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Practice</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8" w:name="Xd3e2cfdffa611a67bb0858132270613bc12ab6b"/>
    <w:p>
      <w:pPr>
        <w:pStyle w:val="Heading1"/>
      </w:pPr>
      <w:r>
        <w:t xml:space="preserve">Sales Report: Comprehensive Analysis of Optometrist Practice Performance in Singapore, Singapore</w:t>
      </w:r>
    </w:p>
    <w:bookmarkStart w:id="20" w:name="executive-summary"/>
    <w:p>
      <w:pPr>
        <w:pStyle w:val="Heading2"/>
      </w:pPr>
      <w:r>
        <w:t xml:space="preserve">Executive Summary</w:t>
      </w:r>
    </w:p>
    <w:p>
      <w:pPr>
        <w:pStyle w:val="FirstParagraph"/>
      </w:pPr>
      <w:r>
        <w:t xml:space="preserve">This Sales Report presents a detailed analysis of the operational and financial performance of our premier optometrist practice located in the heart of Singapore, Singapore. Covering Q1-Q3 2023, the report demonstrates robust growth across all service lines, with a 28% year-over-year increase in revenue. The practice has solidified its position as a leading provider of comprehensive eye care services within Singapore's competitive healthcare landscape. This document underscores the strategic importance of our optometrist team in driving sustainable business outcomes while maintaining exceptional patient care standards specific to Singapore's multicultural population.</w:t>
      </w:r>
    </w:p>
    <w:bookmarkEnd w:id="20"/>
    <w:bookmarkStart w:id="21" w:name="operational-performance-highlights"/>
    <w:p>
      <w:pPr>
        <w:pStyle w:val="Heading2"/>
      </w:pPr>
      <w:r>
        <w:t xml:space="preserve">Operational Performance Highlights</w:t>
      </w:r>
    </w:p>
    <w:p>
      <w:pPr>
        <w:pStyle w:val="FirstParagraph"/>
      </w:pPr>
      <w:r>
        <w:t xml:space="preserve">Our Optometrist practice in Singapore, Singapore has exceeded all KPIs through innovative service delivery. The following key metrics illustrate our success:</w:t>
      </w:r>
    </w:p>
    <w:p>
      <w:pPr>
        <w:numPr>
          <w:ilvl w:val="0"/>
          <w:numId w:val="1001"/>
        </w:numPr>
        <w:pStyle w:val="Compact"/>
      </w:pPr>
      <w:r>
        <w:rPr>
          <w:bCs/>
          <w:b/>
        </w:rPr>
        <w:t xml:space="preserve">Patient Volume:</w:t>
      </w:r>
      <w:r>
        <w:t xml:space="preserve"> </w:t>
      </w:r>
      <w:r>
        <w:t xml:space="preserve">14,320 consultations (up 35% YoY), with 78% of patients returning for annual eye exams</w:t>
      </w:r>
    </w:p>
    <w:p>
      <w:pPr>
        <w:numPr>
          <w:ilvl w:val="0"/>
          <w:numId w:val="1001"/>
        </w:numPr>
        <w:pStyle w:val="Compact"/>
      </w:pPr>
      <w:r>
        <w:rPr>
          <w:bCs/>
          <w:b/>
        </w:rPr>
        <w:t xml:space="preserve">Eyewear Sales:</w:t>
      </w:r>
      <w:r>
        <w:t xml:space="preserve"> </w:t>
      </w:r>
      <w:r>
        <w:t xml:space="preserve">$1.8M revenue (42% of total sales), driven by premium frames from Swiss and Italian brands popular among Singaporean professionals</w:t>
      </w:r>
    </w:p>
    <w:p>
      <w:pPr>
        <w:numPr>
          <w:ilvl w:val="0"/>
          <w:numId w:val="1001"/>
        </w:numPr>
        <w:pStyle w:val="Compact"/>
      </w:pPr>
      <w:r>
        <w:rPr>
          <w:bCs/>
          <w:b/>
        </w:rPr>
        <w:t xml:space="preserve">Contact Lenses:</w:t>
      </w:r>
      <w:r>
        <w:t xml:space="preserve"> </w:t>
      </w:r>
      <w:r>
        <w:t xml:space="preserve">5,200+ prescriptions filled monthly, with specialty lenses for myopia control seeing 65% growth</w:t>
      </w:r>
    </w:p>
    <w:bookmarkEnd w:id="21"/>
    <w:bookmarkStart w:id="22" w:name="X325a686da1c175dfa5d7e0cb97820fa91e1c2f1"/>
    <w:p>
      <w:pPr>
        <w:pStyle w:val="Heading2"/>
      </w:pPr>
      <w:r>
        <w:t xml:space="preserve">Market Analysis: Optometrist Services in Singapore, Singapore</w:t>
      </w:r>
    </w:p>
    <w:p>
      <w:pPr>
        <w:pStyle w:val="FirstParagraph"/>
      </w:pPr>
      <w:r>
        <w:t xml:space="preserve">Singapore's unique demographic and healthcare environment presents both challenges and opportunities for our optometrist practice. With 30% of Singaporeans aged 45+ (World Health Organization data), demand for preventive eye care has surged. Our Sales Report identifies three key market differentiators:</w:t>
      </w:r>
    </w:p>
    <w:p>
      <w:pPr>
        <w:numPr>
          <w:ilvl w:val="0"/>
          <w:numId w:val="1002"/>
        </w:numPr>
        <w:pStyle w:val="Compact"/>
      </w:pPr>
      <w:r>
        <w:rPr>
          <w:iCs/>
          <w:i/>
        </w:rPr>
        <w:t xml:space="preserve">Cultural Competency</w:t>
      </w:r>
      <w:r>
        <w:t xml:space="preserve">: Our bilingual optometrist team (English/Mandarin/Cantonese) significantly improves patient trust, contributing to 89% positive NPS scores in Singapore.</w:t>
      </w:r>
    </w:p>
    <w:p>
      <w:pPr>
        <w:numPr>
          <w:ilvl w:val="0"/>
          <w:numId w:val="1002"/>
        </w:numPr>
        <w:pStyle w:val="Compact"/>
      </w:pPr>
      <w:r>
        <w:rPr>
          <w:iCs/>
          <w:i/>
        </w:rPr>
        <w:t xml:space="preserve">Technology Integration</w:t>
      </w:r>
      <w:r>
        <w:t xml:space="preserve">: The adoption of AI-powered retinal imaging systems reduced diagnosis time by 40%, a feature highly valued in Singapore's tech-savvy population.</w:t>
      </w:r>
    </w:p>
    <w:p>
      <w:pPr>
        <w:numPr>
          <w:ilvl w:val="0"/>
          <w:numId w:val="1002"/>
        </w:numPr>
        <w:pStyle w:val="Compact"/>
      </w:pPr>
      <w:r>
        <w:rPr>
          <w:iCs/>
          <w:i/>
        </w:rPr>
        <w:t xml:space="preserve">Government Alignment</w:t>
      </w:r>
      <w:r>
        <w:t xml:space="preserve">: Partnerships with National Eye Centre and community health initiatives position us as a preferred provider under Singapore's Health Promotion Board recommendations.</w:t>
      </w:r>
    </w:p>
    <w:bookmarkEnd w:id="22"/>
    <w:bookmarkStart w:id="23" w:name="revenue-stream-breakdown-q3-2023"/>
    <w:p>
      <w:pPr>
        <w:pStyle w:val="Heading2"/>
      </w:pPr>
      <w:r>
        <w:t xml:space="preserve">Revenue Stream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w:t>
            </w:r>
          </w:p>
        </w:tc>
        <w:tc>
          <w:tcPr/>
          <w:p>
            <w:pPr>
              <w:pStyle w:val="Compact"/>
              <w:jc w:val="left"/>
            </w:pPr>
            <w:r>
              <w:t xml:space="preserve">% of Total</w:t>
            </w:r>
          </w:p>
        </w:tc>
        <w:tc>
          <w:tcPr/>
          <w:p>
            <w:pPr>
              <w:pStyle w:val="Compact"/>
              <w:jc w:val="left"/>
            </w:pPr>
            <w:r>
              <w:t xml:space="preserve">Growth YoY</w:t>
            </w:r>
          </w:p>
        </w:tc>
      </w:tr>
      <w:tr>
        <w:tc>
          <w:tcPr/>
          <w:p>
            <w:pPr>
              <w:pStyle w:val="Compact"/>
              <w:jc w:val="left"/>
            </w:pPr>
            <w:r>
              <w:t xml:space="preserve">Comprehensive Eye Exams (Optometrist)</w:t>
            </w:r>
          </w:p>
        </w:tc>
        <w:tc>
          <w:tcPr/>
          <w:p>
            <w:pPr>
              <w:pStyle w:val="Compact"/>
              <w:jc w:val="left"/>
            </w:pPr>
            <w:r>
              <w:t xml:space="preserve">$1,250,000</w:t>
            </w:r>
          </w:p>
        </w:tc>
        <w:tc>
          <w:tcPr/>
          <w:p>
            <w:pPr>
              <w:pStyle w:val="Compact"/>
              <w:jc w:val="left"/>
            </w:pPr>
            <w:r>
              <w:t xml:space="preserve">38.5%</w:t>
            </w:r>
          </w:p>
        </w:tc>
        <w:tc>
          <w:tcPr/>
          <w:p>
            <w:pPr>
              <w:pStyle w:val="Compact"/>
              <w:jc w:val="left"/>
            </w:pPr>
            <w:r>
              <w:t xml:space="preserve">+22%</w:t>
            </w:r>
          </w:p>
        </w:tc>
      </w:tr>
      <w:tr>
        <w:tc>
          <w:tcPr/>
          <w:p>
            <w:pPr>
              <w:pStyle w:val="Compact"/>
              <w:jc w:val="left"/>
            </w:pPr>
            <w:r>
              <w:t xml:space="preserve">Premium Eyewear &amp; Frames</w:t>
            </w:r>
          </w:p>
        </w:tc>
        <w:tc>
          <w:tcPr/>
          <w:p>
            <w:pPr>
              <w:pStyle w:val="Compact"/>
              <w:jc w:val="left"/>
            </w:pPr>
            <w:r>
              <w:t xml:space="preserve">$987,500</w:t>
            </w:r>
          </w:p>
        </w:tc>
        <w:tc>
          <w:tcPr/>
          <w:p>
            <w:pPr>
              <w:pStyle w:val="Compact"/>
              <w:jc w:val="left"/>
            </w:pPr>
            <w:r>
              <w:t xml:space="preserve">30.4%</w:t>
            </w:r>
          </w:p>
        </w:tc>
        <w:tc>
          <w:tcPr/>
          <w:p>
            <w:pPr>
              <w:pStyle w:val="Compact"/>
              <w:jc w:val="left"/>
            </w:pPr>
            <w:r>
              <w:t xml:space="preserve">+47%</w:t>
            </w:r>
          </w:p>
        </w:tc>
      </w:tr>
      <w:tr>
        <w:tc>
          <w:tcPr/>
          <w:p>
            <w:pPr>
              <w:pStyle w:val="Compact"/>
              <w:jc w:val="left"/>
            </w:pPr>
            <w:r>
              <w:t xml:space="preserve">Contact Lenses &amp; Accessories</w:t>
            </w:r>
          </w:p>
        </w:tc>
        <w:tc>
          <w:tcPr/>
          <w:p>
            <w:pPr>
              <w:pStyle w:val="Compact"/>
              <w:jc w:val="left"/>
            </w:pPr>
            <w:r>
              <w:t xml:space="preserve">$625,000</w:t>
            </w:r>
          </w:p>
        </w:tc>
        <w:tc>
          <w:tcPr/>
          <w:p>
            <w:pPr>
              <w:pStyle w:val="Compact"/>
              <w:jc w:val="left"/>
            </w:pPr>
            <w:r>
              <w:t xml:space="preserve">19.2%</w:t>
            </w:r>
          </w:p>
        </w:tc>
        <w:tc>
          <w:tcPr/>
          <w:p>
            <w:pPr>
              <w:pStyle w:val="Compact"/>
              <w:jc w:val="left"/>
            </w:pPr>
            <w:r>
              <w:t xml:space="preserve">+33%</w:t>
            </w:r>
          </w:p>
        </w:tc>
      </w:tr>
    </w:tbl>
    <w:bookmarkEnd w:id="23"/>
    <w:bookmarkStart w:id="24" w:name="X9b247122bb8cdc15202fb1abd43e2ebf2561d5a"/>
    <w:p>
      <w:pPr>
        <w:pStyle w:val="Heading2"/>
      </w:pPr>
      <w:r>
        <w:t xml:space="preserve">Strategic Initiatives Driving Success in Singapore, Singapore</w:t>
      </w:r>
    </w:p>
    <w:p>
      <w:pPr>
        <w:pStyle w:val="FirstParagraph"/>
      </w:pPr>
      <w:r>
        <w:t xml:space="preserve">The Sales Report highlights three initiatives that transformed our optometrist practice into a market leader within Singapore's healthcare ecosystem:</w:t>
      </w:r>
    </w:p>
    <w:p>
      <w:pPr>
        <w:numPr>
          <w:ilvl w:val="0"/>
          <w:numId w:val="1003"/>
        </w:numPr>
        <w:pStyle w:val="Compact"/>
      </w:pPr>
      <w:r>
        <w:rPr>
          <w:iCs/>
          <w:i/>
        </w:rPr>
        <w:t xml:space="preserve">Singapore-specific Health Packages:</w:t>
      </w:r>
      <w:r>
        <w:t xml:space="preserve"> </w:t>
      </w:r>
      <w:r>
        <w:t xml:space="preserve">Launched "VisionGuard" bundles tailored to local needs (e.g., air-pollution protective lenses for Singapore's humid climate, myopia management for school-aged children). These packages drove 35% of new patient acquisition in Q2 2023.</w:t>
      </w:r>
    </w:p>
    <w:p>
      <w:pPr>
        <w:numPr>
          <w:ilvl w:val="0"/>
          <w:numId w:val="1003"/>
        </w:numPr>
        <w:pStyle w:val="Compact"/>
      </w:pPr>
      <w:r>
        <w:rPr>
          <w:iCs/>
          <w:i/>
        </w:rPr>
        <w:t xml:space="preserve">Digital Patient Engagement:</w:t>
      </w:r>
      <w:r>
        <w:t xml:space="preserve"> </w:t>
      </w:r>
      <w:r>
        <w:t xml:space="preserve">Implemented SingPass-integrated tele-optometry consultations, increasing appointment adherence by 58% among Singapore's mobile-first population.</w:t>
      </w:r>
    </w:p>
    <w:p>
      <w:pPr>
        <w:numPr>
          <w:ilvl w:val="0"/>
          <w:numId w:val="1003"/>
        </w:numPr>
        <w:pStyle w:val="Compact"/>
      </w:pPr>
      <w:r>
        <w:rPr>
          <w:iCs/>
          <w:i/>
        </w:rPr>
        <w:t xml:space="preserve">Community Partnerships:</w:t>
      </w:r>
      <w:r>
        <w:t xml:space="preserve"> </w:t>
      </w:r>
      <w:r>
        <w:t xml:space="preserve">Collaborated with Housing Development Board (HDB) for free eye screenings at community centers across Singapore, generating 1,200+ qualified leads monthly.</w:t>
      </w:r>
    </w:p>
    <w:bookmarkEnd w:id="24"/>
    <w:bookmarkStart w:id="25" w:name="X1862564e572953fefcddeb664aeb78ab883c333"/>
    <w:p>
      <w:pPr>
        <w:pStyle w:val="Heading2"/>
      </w:pPr>
      <w:r>
        <w:t xml:space="preserve">Challenges in the Singapore Optometrist Market</w:t>
      </w:r>
    </w:p>
    <w:p>
      <w:pPr>
        <w:pStyle w:val="FirstParagraph"/>
      </w:pPr>
      <w:r>
        <w:t xml:space="preserve">The Sales Report acknowledges persistent challenges unique to operating an optometrist practice in Singapore:</w:t>
      </w:r>
    </w:p>
    <w:p>
      <w:pPr>
        <w:numPr>
          <w:ilvl w:val="0"/>
          <w:numId w:val="1004"/>
        </w:numPr>
        <w:pStyle w:val="Compact"/>
      </w:pPr>
      <w:r>
        <w:rPr>
          <w:iCs/>
          <w:i/>
        </w:rPr>
        <w:t xml:space="preserve">Regulatory Complexity:</w:t>
      </w:r>
      <w:r>
        <w:t xml:space="preserve"> </w:t>
      </w:r>
      <w:r>
        <w:t xml:space="preserve">Navigating the Ministry of Health's (MOH) strict optical product certification requirements demands significant administrative resources.</w:t>
      </w:r>
    </w:p>
    <w:p>
      <w:pPr>
        <w:numPr>
          <w:ilvl w:val="0"/>
          <w:numId w:val="1004"/>
        </w:numPr>
        <w:pStyle w:val="Compact"/>
      </w:pPr>
      <w:r>
        <w:rPr>
          <w:iCs/>
          <w:i/>
        </w:rPr>
        <w:t xml:space="preserve">Competition Intensification:</w:t>
      </w:r>
      <w:r>
        <w:t xml:space="preserve"> </w:t>
      </w:r>
      <w:r>
        <w:t xml:space="preserve">Entry of international eyewear chains has pressured price points, though our optometrist-led clinical expertise maintains premium positioning.</w:t>
      </w:r>
    </w:p>
    <w:p>
      <w:pPr>
        <w:numPr>
          <w:ilvl w:val="0"/>
          <w:numId w:val="1004"/>
        </w:numPr>
        <w:pStyle w:val="Compact"/>
      </w:pPr>
      <w:r>
        <w:rPr>
          <w:iCs/>
          <w:i/>
        </w:rPr>
        <w:t xml:space="preserve">Talent Acquisition:</w:t>
      </w:r>
      <w:r>
        <w:t xml:space="preserve"> </w:t>
      </w:r>
      <w:r>
        <w:t xml:space="preserve">High competition for qualified optometrists in Singapore's tight labor market requires enhanced retention strategies (e.g., 30% salary uplift for MOH-registered clinicians).</w:t>
      </w:r>
    </w:p>
    <w:bookmarkEnd w:id="25"/>
    <w:bookmarkStart w:id="26" w:name="future-growth-projections"/>
    <w:p>
      <w:pPr>
        <w:pStyle w:val="Heading2"/>
      </w:pPr>
      <w:r>
        <w:t xml:space="preserve">Future Growth Projections</w:t>
      </w:r>
    </w:p>
    <w:p>
      <w:pPr>
        <w:pStyle w:val="FirstParagraph"/>
      </w:pPr>
      <w:r>
        <w:t xml:space="preserve">Based on current trends, our Sales Report forecasts:</w:t>
      </w:r>
    </w:p>
    <w:p>
      <w:pPr>
        <w:numPr>
          <w:ilvl w:val="0"/>
          <w:numId w:val="1005"/>
        </w:numPr>
        <w:pStyle w:val="Compact"/>
      </w:pPr>
      <w:r>
        <w:rPr>
          <w:bCs/>
          <w:b/>
        </w:rPr>
        <w:t xml:space="preserve">2024 Revenue Target:</w:t>
      </w:r>
      <w:r>
        <w:t xml:space="preserve"> </w:t>
      </w:r>
      <w:r>
        <w:t xml:space="preserve">$5.8M (31% YoY growth) driven by expansion into Singapore's growing senior care market</w:t>
      </w:r>
    </w:p>
    <w:p>
      <w:pPr>
        <w:numPr>
          <w:ilvl w:val="0"/>
          <w:numId w:val="1005"/>
        </w:numPr>
        <w:pStyle w:val="Compact"/>
      </w:pPr>
      <w:r>
        <w:rPr>
          <w:bCs/>
          <w:b/>
        </w:rPr>
        <w:t xml:space="preserve">New Service Launch:</w:t>
      </w:r>
      <w:r>
        <w:t xml:space="preserve"> </w:t>
      </w:r>
      <w:r>
        <w:t xml:space="preserve">"Singapore Vision Wellness" membership program offering subsidized annual eye exams for GIC-registered seniors</w:t>
      </w:r>
    </w:p>
    <w:p>
      <w:pPr>
        <w:numPr>
          <w:ilvl w:val="0"/>
          <w:numId w:val="1005"/>
        </w:numPr>
        <w:pStyle w:val="Compact"/>
      </w:pPr>
      <w:r>
        <w:rPr>
          <w:iCs/>
          <w:i/>
        </w:rPr>
        <w:t xml:space="preserve">Sustainability Focus:</w:t>
      </w:r>
      <w:r>
        <w:t xml:space="preserve"> </w:t>
      </w:r>
      <w:r>
        <w:t xml:space="preserve">Implementation of eco-friendly lens coatings (aligned with Singapore's Green Plan 2030) to attract environmentally conscious patients</w:t>
      </w:r>
    </w:p>
    <w:bookmarkEnd w:id="26"/>
    <w:bookmarkStart w:id="27" w:name="X79f474024392f312da848e2bd5259eb82d6d8a7"/>
    <w:p>
      <w:pPr>
        <w:pStyle w:val="Heading2"/>
      </w:pPr>
      <w:r>
        <w:t xml:space="preserve">Conclusion: The Optometrist as Strategic Asset in Singapore Healthcare</w:t>
      </w:r>
    </w:p>
    <w:p>
      <w:pPr>
        <w:pStyle w:val="FirstParagraph"/>
      </w:pPr>
      <w:r>
        <w:t xml:space="preserve">This Sales Report unequivocally demonstrates that our optometrist practice has evolved beyond traditional eye care delivery to become a strategic business driver within Singapore, Singapore's healthcare ecosystem. The exceptional performance metrics—particularly the 47% surge in eyewear revenue and record patient retention rates—confirm that our optometrist team is not merely providing services but actively shaping market demand through clinical excellence and cultural intelligence.</w:t>
      </w:r>
    </w:p>
    <w:p>
      <w:pPr>
        <w:pStyle w:val="BodyText"/>
      </w:pPr>
      <w:r>
        <w:t xml:space="preserve">As Singapore continues its journey toward universal health coverage, practices that integrate advanced optometry with community-focused care will lead the sector. Our Sales Report proves this model works: By prioritizing patient outcomes over transactional sales, we've built sustainable growth while serving Singapore's unique demographic needs. The path forward requires doubling down on our optometrist-led approach—investing in clinical innovation, deepening community partnerships across all Singapore precincts, and leveraging technology to maintain our leadership position.</w:t>
      </w:r>
    </w:p>
    <w:p>
      <w:pPr>
        <w:pStyle w:val="BodyText"/>
      </w:pPr>
      <w:r>
        <w:t xml:space="preserve">With the vision of making quality eye care accessible to every Singaporean family, this Sales Report marks a significant milestone in establishing our optometrist practice as the gold standard for eye health services throughout Singapore, Singapore. The data doesn't lie: when clinical expertise meets market insight in Singapore's dynamic healthcare environment, exceptional business results follow.</w:t>
      </w:r>
    </w:p>
    <w:p>
      <w:pPr>
        <w:pStyle w:val="BodyText"/>
      </w:pPr>
      <w:r>
        <w:rPr>
          <w:bCs/>
          <w:b/>
        </w:rPr>
        <w:t xml:space="preserve">Prepared by:</w:t>
      </w:r>
      <w:r>
        <w:t xml:space="preserve"> </w:t>
      </w:r>
      <w:r>
        <w:t xml:space="preserve">Executive Sales Team |</w:t>
      </w:r>
      <w:r>
        <w:t xml:space="preserve"> </w:t>
      </w:r>
      <w:r>
        <w:rPr>
          <w:bCs/>
          <w:b/>
        </w:rPr>
        <w:t xml:space="preserve">Date:</w:t>
      </w:r>
      <w:r>
        <w:t xml:space="preserve"> </w:t>
      </w:r>
      <w:r>
        <w:t xml:space="preserve">October 26, 2023 |</w:t>
      </w:r>
      <w:r>
        <w:t xml:space="preserve"> </w:t>
      </w:r>
      <w:r>
        <w:rPr>
          <w:bCs/>
          <w:b/>
        </w:rPr>
        <w:t xml:space="preserve">Practice Location:</w:t>
      </w:r>
      <w:r>
        <w:t xml:space="preserve"> </w:t>
      </w:r>
      <w:r>
        <w:t xml:space="preserve">Central Singapore, Singapore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Practice Performance in Singapore, Singapore</dc:title>
  <dc:creator/>
  <dc:language>en</dc:language>
  <cp:keywords/>
  <dcterms:created xsi:type="dcterms:W3CDTF">2026-07-21T03:16:53Z</dcterms:created>
  <dcterms:modified xsi:type="dcterms:W3CDTF">2026-07-21T03:16:53Z</dcterms:modified>
</cp:coreProperties>
</file>

<file path=docProps/custom.xml><?xml version="1.0" encoding="utf-8"?>
<Properties xmlns="http://schemas.openxmlformats.org/officeDocument/2006/custom-properties" xmlns:vt="http://schemas.openxmlformats.org/officeDocument/2006/docPropsVTypes"/>
</file>