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r>
        <w:t xml:space="preserve"> </w:t>
      </w:r>
      <w:r>
        <w:t xml:space="preserve">Market</w:t>
      </w:r>
    </w:p>
    <w:bookmarkStart w:id="28" w:name="X2b3009669d879385cf662d95631a1beda26e27f"/>
    <w:p>
      <w:pPr>
        <w:pStyle w:val="Heading1"/>
      </w:pPr>
      <w:r>
        <w:t xml:space="preserve">Comprehensive Sales Performance Report: Optometrist Services in Spain Valencia</w:t>
      </w:r>
    </w:p>
    <w:bookmarkStart w:id="20" w:name="executive-summary"/>
    <w:p>
      <w:pPr>
        <w:pStyle w:val="Heading2"/>
      </w:pPr>
      <w:r>
        <w:t xml:space="preserve">Executive Summary</w:t>
      </w:r>
    </w:p>
    <w:p>
      <w:pPr>
        <w:pStyle w:val="FirstParagraph"/>
      </w:pPr>
      <w:r>
        <w:t xml:space="preserve">This Sales Report details the performance of optometric services across the Valencia region of Spain during Q1-Q3 2023. The analysis confirms sustained growth in eye care demand, driven by an aging population, increased digital device usage, and heightened health awareness following the pandemic. Valencia's optometrist sector demonstrated a 12.7% year-on-year revenue increase, significantly outperforming national averages in the ophthalmic industry. This document provides actionable insights for optimizing service delivery and market expansion strategies within Spain Valencia.</w:t>
      </w:r>
    </w:p>
    <w:bookmarkEnd w:id="20"/>
    <w:bookmarkStart w:id="21" w:name="market-analysis-spain-valencia-context"/>
    <w:p>
      <w:pPr>
        <w:pStyle w:val="Heading2"/>
      </w:pPr>
      <w:r>
        <w:t xml:space="preserve">Market Analysis: Spain Valencia Context</w:t>
      </w:r>
    </w:p>
    <w:p>
      <w:pPr>
        <w:pStyle w:val="FirstParagraph"/>
      </w:pPr>
      <w:r>
        <w:t xml:space="preserve">Valencia's optometric landscape is shaped by unique regional factors. With a population exceeding 3 million residents in the metropolitan area and a growing elderly demographic (18% aged 65+), demand for comprehensive eye care is structurally elevated. Recent Spanish legislation mandating annual vision screenings for seniors has further amplified opportunities. The Spain Valencia market also benefits from strong tourism, with visitors contributing to 22% of routine optician consultations in coastal municipalities like Valencia city and Gandía.</w:t>
      </w:r>
    </w:p>
    <w:p>
      <w:pPr>
        <w:pStyle w:val="BodyText"/>
      </w:pPr>
      <w:r>
        <w:t xml:space="preserve">Notably, the region exhibits a 35% higher prevalence of digital eye strain compared to national averages due to extensive remote work adoption post-2020. This has driven unprecedented demand for blue-light filtering lenses and computer vision therapy – services where our Valencia-based optometrist network achieved 47% market capture in premium eyewear segments.</w:t>
      </w:r>
    </w:p>
    <w:bookmarkEnd w:id="21"/>
    <w:bookmarkStart w:id="23" w:name="quarterly-sales-performance-q1-q3-2023"/>
    <w:p>
      <w:pPr>
        <w:pStyle w:val="Heading2"/>
      </w:pPr>
      <w:r>
        <w:t xml:space="preserve">Quarterly Sales Performance (Q1-Q3 2023)</w:t>
      </w:r>
    </w:p>
    <w:p>
      <w:pPr>
        <w:pStyle w:val="FirstParagraph"/>
      </w:pPr>
      <w:r>
        <w:t xml:space="preserve">Quarter</w:t>
      </w:r>
    </w:p>
    <w:p>
      <w:pPr>
        <w:pStyle w:val="BodyText"/>
      </w:pPr>
      <w:r>
        <w:t xml:space="preserve">Revenue (€)</w:t>
      </w:r>
    </w:p>
    <w:p>
      <w:pPr>
        <w:pStyle w:val="BodyText"/>
      </w:pPr>
      <w:r>
        <w:t xml:space="preserve">% Growth vs Previous Yr</w:t>
      </w:r>
    </w:p>
    <w:p>
      <w:pPr>
        <w:pStyle w:val="BodyText"/>
      </w:pPr>
      <w:r>
        <w:t xml:space="preserve">Key Service Drivers</w:t>
      </w:r>
    </w:p>
    <w:p>
      <w:pPr>
        <w:pStyle w:val="BodyText"/>
      </w:pPr>
      <w:r>
        <w:t xml:space="preserve">Q1 2023</w:t>
      </w:r>
    </w:p>
    <w:p>
      <w:pPr>
        <w:pStyle w:val="BodyText"/>
      </w:pPr>
      <w:r>
        <w:t xml:space="preserve">€485,000</w:t>
      </w:r>
    </w:p>
    <w:p>
      <w:pPr>
        <w:pStyle w:val="BodyText"/>
      </w:pPr>
      <w:r>
        <w:t xml:space="preserve">+8.2%</w:t>
      </w:r>
    </w:p>
    <w:p>
      <w:pPr>
        <w:pStyle w:val="BodyText"/>
      </w:pPr>
      <w:r>
        <w:t xml:space="preserve">Spring allergies (contact lens sales), senior vision packages</w:t>
      </w:r>
    </w:p>
    <w:p>
      <w:pPr>
        <w:pStyle w:val="BodyText"/>
      </w:pPr>
      <w:r>
        <w:t xml:space="preserve">Q2 2023</w:t>
      </w:r>
    </w:p>
    <w:p>
      <w:pPr>
        <w:pStyle w:val="BodyText"/>
      </w:pPr>
      <w:r>
        <w:t xml:space="preserve">€567,300</w:t>
      </w:r>
    </w:p>
    <w:p>
      <w:pPr>
        <w:pStyle w:val="BodyText"/>
      </w:pPr>
      <w:r>
        <w:t xml:space="preserve">+14.1%</w:t>
      </w:r>
    </w:p>
    <w:p>
      <w:pPr>
        <w:pStyle w:val="BodyText"/>
      </w:pPr>
      <w:r>
        <w:t xml:space="preserve">Digital eye strain consultations, children's eye exams (post-school reopening)</w:t>
      </w:r>
    </w:p>
    <w:p>
      <w:pPr>
        <w:pStyle w:val="BodyText"/>
      </w:pPr>
      <w:r>
        <w:t xml:space="preserve">Q3 2023</w:t>
      </w:r>
    </w:p>
    <w:p>
      <w:pPr>
        <w:pStyle w:val="BodyText"/>
      </w:pPr>
      <w:r>
        <w:t xml:space="preserve">€619,800</w:t>
      </w:r>
    </w:p>
    <w:p>
      <w:pPr>
        <w:pStyle w:val="BodyText"/>
      </w:pPr>
      <w:r>
        <w:t xml:space="preserve">+17.3%</w:t>
      </w:r>
    </w:p>
    <w:p>
      <w:pPr>
        <w:pStyle w:val="BodyText"/>
      </w:pPr>
      <w:r>
        <w:t xml:space="preserve">Summer eyewear collections, tourism-driven consultations</w:t>
      </w:r>
    </w:p>
    <w:bookmarkStart w:id="22" w:name="notable-trends-in-spain-valencia-market"/>
    <w:p>
      <w:pPr>
        <w:pStyle w:val="Heading3"/>
      </w:pPr>
      <w:r>
        <w:t xml:space="preserve">Notable Trends in Spain Valencia Market:</w:t>
      </w:r>
    </w:p>
    <w:p>
      <w:pPr>
        <w:numPr>
          <w:ilvl w:val="0"/>
          <w:numId w:val="1001"/>
        </w:numPr>
        <w:pStyle w:val="Compact"/>
      </w:pPr>
      <w:r>
        <w:rPr>
          <w:bCs/>
          <w:b/>
        </w:rPr>
        <w:t xml:space="preserve">Revenue Diversification:</w:t>
      </w:r>
      <w:r>
        <w:t xml:space="preserve"> </w:t>
      </w:r>
      <w:r>
        <w:t xml:space="preserve">68% of sales now come from non-spectacle services (retinal exams, low-vision aids, ocular health management) up from 52% in 2021.</w:t>
      </w:r>
    </w:p>
    <w:p>
      <w:pPr>
        <w:numPr>
          <w:ilvl w:val="0"/>
          <w:numId w:val="1001"/>
        </w:numPr>
        <w:pStyle w:val="Compact"/>
      </w:pPr>
      <w:r>
        <w:rPr>
          <w:bCs/>
          <w:b/>
        </w:rPr>
        <w:t xml:space="preserve">Regional Disparities:</w:t>
      </w:r>
      <w:r>
        <w:t xml:space="preserve"> </w:t>
      </w:r>
      <w:r>
        <w:t xml:space="preserve">Coastal zones (Alicante, Valencia city) generated 3.1x more revenue per clinic than inland areas like Castellón due to tourist influx and higher disposable income.</w:t>
      </w:r>
    </w:p>
    <w:p>
      <w:pPr>
        <w:numPr>
          <w:ilvl w:val="0"/>
          <w:numId w:val="1001"/>
        </w:numPr>
        <w:pStyle w:val="Compact"/>
      </w:pPr>
      <w:r>
        <w:rPr>
          <w:bCs/>
          <w:b/>
        </w:rPr>
        <w:t xml:space="preserve">Product Shift:</w:t>
      </w:r>
      <w:r>
        <w:t xml:space="preserve"> </w:t>
      </w:r>
      <w:r>
        <w:t xml:space="preserve">Premium anti-reflective coatings (68% adoption rate) overtook basic lens treatments as the top-seller, reflecting Valencia's premium market positioning.</w:t>
      </w:r>
    </w:p>
    <w:bookmarkEnd w:id="22"/>
    <w:bookmarkEnd w:id="23"/>
    <w:bookmarkStart w:id="24" w:name="customer-demographics-satisfaction"/>
    <w:p>
      <w:pPr>
        <w:pStyle w:val="Heading2"/>
      </w:pPr>
      <w:r>
        <w:t xml:space="preserve">Customer Demographics &amp; Satisfaction</w:t>
      </w:r>
    </w:p>
    <w:p>
      <w:pPr>
        <w:pStyle w:val="FirstParagraph"/>
      </w:pPr>
      <w:r>
        <w:t xml:space="preserve">The Spain Valencia optometrist client base shows distinct segmentation:</w:t>
      </w:r>
    </w:p>
    <w:p>
      <w:pPr>
        <w:pStyle w:val="BodyText"/>
      </w:pPr>
      <w:r>
        <w:t xml:space="preserve">Segment</w:t>
      </w:r>
    </w:p>
    <w:p>
      <w:pPr>
        <w:pStyle w:val="BodyText"/>
      </w:pPr>
      <w:r>
        <w:t xml:space="preserve">% of Total Clients</w:t>
      </w:r>
    </w:p>
    <w:p>
      <w:pPr>
        <w:pStyle w:val="BodyText"/>
      </w:pPr>
      <w:r>
        <w:t xml:space="preserve">Average Revenue per Client (€)</w:t>
      </w:r>
    </w:p>
    <w:p>
      <w:pPr>
        <w:pStyle w:val="BodyText"/>
      </w:pPr>
      <w:r>
        <w:t xml:space="preserve">Seniors (65+)</w:t>
      </w:r>
    </w:p>
    <w:p>
      <w:pPr>
        <w:pStyle w:val="BodyText"/>
      </w:pPr>
      <w:r>
        <w:t xml:space="preserve">31%</w:t>
      </w:r>
    </w:p>
    <w:p>
      <w:pPr>
        <w:pStyle w:val="BodyText"/>
      </w:pPr>
      <w:r>
        <w:t xml:space="preserve">248.70</w:t>
      </w:r>
    </w:p>
    <w:p>
      <w:pPr>
        <w:pStyle w:val="BodyText"/>
      </w:pPr>
      <w:r>
        <w:t xml:space="preserve">Children (0-18)</w:t>
      </w:r>
    </w:p>
    <w:p>
      <w:pPr>
        <w:pStyle w:val="BodyText"/>
      </w:pPr>
      <w:r>
        <w:t xml:space="preserve">27%</w:t>
      </w:r>
    </w:p>
    <w:p>
      <w:pPr>
        <w:pStyle w:val="BodyText"/>
      </w:pPr>
      <w:r>
        <w:t xml:space="preserve">195.35</w:t>
      </w:r>
    </w:p>
    <w:p>
      <w:pPr>
        <w:pStyle w:val="BodyText"/>
      </w:pPr>
      <w:r>
        <w:t xml:space="preserve">Professionals (Digital Workforce)</w:t>
      </w:r>
    </w:p>
    <w:p>
      <w:pPr>
        <w:pStyle w:val="BodyText"/>
      </w:pPr>
      <w:r>
        <w:t xml:space="preserve">29%</w:t>
      </w:r>
    </w:p>
    <w:p>
      <w:pPr>
        <w:pStyle w:val="BodyText"/>
      </w:pPr>
      <w:r>
        <w:t xml:space="preserve">318.60</w:t>
      </w:r>
    </w:p>
    <w:p>
      <w:pPr>
        <w:pStyle w:val="BodyText"/>
      </w:pPr>
      <w:r>
        <w:t xml:space="preserve">Tourists/Transient Population</w:t>
      </w:r>
    </w:p>
    <w:p>
      <w:pPr>
        <w:pStyle w:val="BodyText"/>
      </w:pPr>
      <w:r>
        <w:t xml:space="preserve">d 13%</w:t>
      </w:r>
    </w:p>
    <w:p>
      <w:pPr>
        <w:pStyle w:val="BodyText"/>
      </w:pPr>
      <w:r>
        <w:t xml:space="preserve">d 450.20</w:t>
      </w:r>
    </w:p>
    <w:p>
      <w:pPr>
        <w:pStyle w:val="BodyText"/>
      </w:pPr>
      <w:r>
        <w:t xml:space="preserve">Customer satisfaction scores (NPS) reached 78 in Valencia, exceeding Spain's national optometry average of 65. Key drivers included:</w:t>
      </w:r>
    </w:p>
    <w:p>
      <w:pPr>
        <w:numPr>
          <w:ilvl w:val="0"/>
          <w:numId w:val="1002"/>
        </w:numPr>
        <w:pStyle w:val="Compact"/>
      </w:pPr>
      <w:r>
        <w:t xml:space="preserve">15-minute appointment availability (vs regional average of 32 minutes)</w:t>
      </w:r>
    </w:p>
    <w:p>
      <w:pPr>
        <w:numPr>
          <w:ilvl w:val="0"/>
          <w:numId w:val="1002"/>
        </w:numPr>
        <w:pStyle w:val="Compact"/>
      </w:pPr>
      <w:r>
        <w:t xml:space="preserve">Spanish-language telemedicine follow-ups for rural patients</w:t>
      </w:r>
    </w:p>
    <w:p>
      <w:pPr>
        <w:numPr>
          <w:ilvl w:val="0"/>
          <w:numId w:val="1002"/>
        </w:numPr>
        <w:pStyle w:val="Compact"/>
      </w:pPr>
      <w:r>
        <w:t xml:space="preserve">Complimentary annual eye health check with frame purchases</w:t>
      </w:r>
    </w:p>
    <w:bookmarkEnd w:id="24"/>
    <w:bookmarkStart w:id="25" w:name="Xd22f8586272713a15ac5bb117fd02424f586d7b"/>
    <w:p>
      <w:pPr>
        <w:pStyle w:val="Heading2"/>
      </w:pPr>
      <w:r>
        <w:t xml:space="preserve">Competitive Landscape &amp; Strategic Positioning</w:t>
      </w:r>
    </w:p>
    <w:p>
      <w:pPr>
        <w:pStyle w:val="FirstParagraph"/>
      </w:pPr>
      <w:r>
        <w:t xml:space="preserve">The Spain Valencia optometrist market features three dominant segments:</w:t>
      </w:r>
    </w:p>
    <w:p>
      <w:pPr>
        <w:numPr>
          <w:ilvl w:val="0"/>
          <w:numId w:val="1003"/>
        </w:numPr>
        <w:pStyle w:val="Compact"/>
      </w:pPr>
      <w:r>
        <w:rPr>
          <w:bCs/>
          <w:b/>
        </w:rPr>
        <w:t xml:space="preserve">National Chains:</w:t>
      </w:r>
      <w:r>
        <w:t xml:space="preserve"> </w:t>
      </w:r>
      <w:r>
        <w:t xml:space="preserve">(e.g., Óptica 360) holding 41% market share with standardized pricing but limited personalization.</w:t>
      </w:r>
    </w:p>
    <w:p>
      <w:pPr>
        <w:numPr>
          <w:ilvl w:val="0"/>
          <w:numId w:val="1003"/>
        </w:numPr>
        <w:pStyle w:val="Compact"/>
      </w:pPr>
      <w:r>
        <w:rPr>
          <w:bCs/>
          <w:b/>
        </w:rPr>
        <w:t xml:space="preserve">Independent Clinics:</w:t>
      </w:r>
      <w:r>
        <w:t xml:space="preserve"> </w:t>
      </w:r>
      <w:r>
        <w:t xml:space="preserve">Representing 52% of the market, excelling in personalized care but lacking digital infrastructure.</w:t>
      </w:r>
    </w:p>
    <w:p>
      <w:pPr>
        <w:numPr>
          <w:ilvl w:val="0"/>
          <w:numId w:val="1003"/>
        </w:numPr>
        <w:pStyle w:val="Compact"/>
      </w:pPr>
      <w:r>
        <w:rPr>
          <w:bCs/>
          <w:b/>
        </w:rPr>
        <w:t xml:space="preserve">Our Optometrist Network:</w:t>
      </w:r>
      <w:r>
        <w:t xml:space="preserve"> </w:t>
      </w:r>
      <w:r>
        <w:t xml:space="preserve">Positioned as premium independent providers (8% market share) with 3.7x higher average transaction value than chain competitors due to integrated eye health management.</w:t>
      </w:r>
    </w:p>
    <w:p>
      <w:pPr>
        <w:pStyle w:val="FirstParagraph"/>
      </w:pPr>
      <w:r>
        <w:t xml:space="preserve">A critical competitive advantage in Spain Valencia is our localized approach:</w:t>
      </w:r>
    </w:p>
    <w:p>
      <w:pPr>
        <w:numPr>
          <w:ilvl w:val="0"/>
          <w:numId w:val="1004"/>
        </w:numPr>
        <w:pStyle w:val="Compact"/>
      </w:pPr>
      <w:r>
        <w:t xml:space="preserve">Partnerships with Valencia's public healthcare system for diabetic retinopathy screenings</w:t>
      </w:r>
    </w:p>
    <w:p>
      <w:pPr>
        <w:numPr>
          <w:ilvl w:val="0"/>
          <w:numId w:val="1004"/>
        </w:numPr>
        <w:pStyle w:val="Compact"/>
      </w:pPr>
      <w:r>
        <w:t xml:space="preserve">Region-specific marketing campaigns during "Fallas" festival (Valencia's iconic event) offering 20% off for local residents</w:t>
      </w:r>
    </w:p>
    <w:p>
      <w:pPr>
        <w:numPr>
          <w:ilvl w:val="0"/>
          <w:numId w:val="1004"/>
        </w:numPr>
        <w:pStyle w:val="Compact"/>
      </w:pPr>
      <w:r>
        <w:t xml:space="preserve">School-based vision programs in 12 Valencia municipalities, capturing pediatric market early</w:t>
      </w:r>
    </w:p>
    <w:bookmarkEnd w:id="25"/>
    <w:bookmarkStart w:id="26" w:name="X7cb7e8d4f44dee8234e0c695f9695868fa07d1a"/>
    <w:p>
      <w:pPr>
        <w:pStyle w:val="Heading2"/>
      </w:pPr>
      <w:r>
        <w:t xml:space="preserve">Challenges &amp; Opportunities in Spain Valencia Market</w:t>
      </w:r>
    </w:p>
    <w:p>
      <w:pPr>
        <w:pStyle w:val="FirstParagraph"/>
      </w:pPr>
      <w:r>
        <w:rPr>
          <w:bCs/>
          <w:b/>
        </w:rPr>
        <w:t xml:space="preserve">Key Challenges:</w:t>
      </w:r>
    </w:p>
    <w:p>
      <w:pPr>
        <w:numPr>
          <w:ilvl w:val="0"/>
          <w:numId w:val="1005"/>
        </w:numPr>
        <w:pStyle w:val="Compact"/>
      </w:pPr>
      <w:r>
        <w:rPr>
          <w:iCs/>
          <w:i/>
        </w:rPr>
        <w:t xml:space="preserve">Supply Chain Pressures:</w:t>
      </w:r>
      <w:r>
        <w:t xml:space="preserve"> </w:t>
      </w:r>
      <w:r>
        <w:t xml:space="preserve">18% cost increase in premium lens materials due to global shortages, impacting margin expansion.</w:t>
      </w:r>
    </w:p>
    <w:p>
      <w:pPr>
        <w:numPr>
          <w:ilvl w:val="0"/>
          <w:numId w:val="1005"/>
        </w:numPr>
        <w:pStyle w:val="Compact"/>
      </w:pPr>
      <w:r>
        <w:rPr>
          <w:iCs/>
          <w:i/>
        </w:rPr>
        <w:t xml:space="preserve">Regulatory Compliance:</w:t>
      </w:r>
      <w:r>
        <w:t xml:space="preserve"> </w:t>
      </w:r>
      <w:r>
        <w:t xml:space="preserve">New Spanish Health Ministry requirements for digital patient records (effective Q4 2023) necessitating clinic tech upgrades.</w:t>
      </w:r>
    </w:p>
    <w:p>
      <w:pPr>
        <w:numPr>
          <w:ilvl w:val="0"/>
          <w:numId w:val="1005"/>
        </w:numPr>
        <w:pStyle w:val="Compact"/>
      </w:pPr>
      <w:r>
        <w:rPr>
          <w:iCs/>
          <w:i/>
        </w:rPr>
        <w:t xml:space="preserve">Tourism Volatility:</w:t>
      </w:r>
      <w:r>
        <w:t xml:space="preserve"> </w:t>
      </w:r>
      <w:r>
        <w:t xml:space="preserve">Seasonal revenue fluctuations create cash flow challenges during Valencia's off-peak winter months.</w:t>
      </w:r>
    </w:p>
    <w:p>
      <w:pPr>
        <w:pStyle w:val="FirstParagraph"/>
      </w:pPr>
      <w:r>
        <w:rPr>
          <w:bCs/>
          <w:b/>
        </w:rPr>
        <w:t xml:space="preserve">Strategic Opportunities:</w:t>
      </w:r>
    </w:p>
    <w:p>
      <w:pPr>
        <w:numPr>
          <w:ilvl w:val="0"/>
          <w:numId w:val="1006"/>
        </w:numPr>
        <w:pStyle w:val="Compact"/>
      </w:pPr>
      <w:r>
        <w:rPr>
          <w:iCs/>
          <w:i/>
        </w:rPr>
        <w:t xml:space="preserve">Teleoptometry Expansion:</w:t>
      </w:r>
      <w:r>
        <w:t xml:space="preserve"> </w:t>
      </w:r>
      <w:r>
        <w:t xml:space="preserve">Pilot program for rural Valencia (e.g., Elche, Sagunto) showing 63% adoption in elderly patients – potential to serve 87,000 underserved residents.</w:t>
      </w:r>
    </w:p>
    <w:p>
      <w:pPr>
        <w:numPr>
          <w:ilvl w:val="0"/>
          <w:numId w:val="1006"/>
        </w:numPr>
        <w:pStyle w:val="Compact"/>
      </w:pPr>
      <w:r>
        <w:rPr>
          <w:iCs/>
          <w:i/>
        </w:rPr>
        <w:t xml:space="preserve">Sustainability Focus:</w:t>
      </w:r>
      <w:r>
        <w:t xml:space="preserve"> </w:t>
      </w:r>
      <w:r>
        <w:t xml:space="preserve">Eco-friendly lens coatings now attract 29% more premium clients; aligns with Valencia's municipal green initiatives.</w:t>
      </w:r>
    </w:p>
    <w:p>
      <w:pPr>
        <w:numPr>
          <w:ilvl w:val="0"/>
          <w:numId w:val="1006"/>
        </w:numPr>
        <w:pStyle w:val="Compact"/>
      </w:pPr>
      <w:r>
        <w:rPr>
          <w:iCs/>
          <w:i/>
        </w:rPr>
        <w:t xml:space="preserve">Corporate Wellness Partnerships:</w:t>
      </w:r>
      <w:r>
        <w:t xml:space="preserve"> </w:t>
      </w:r>
      <w:r>
        <w:t xml:space="preserve">Securing contracts with Valencia's growing tech hubs (e.g., City of Arts and Sciences) for employee eye health programs.</w:t>
      </w:r>
    </w:p>
    <w:bookmarkEnd w:id="26"/>
    <w:bookmarkStart w:id="27" w:name="conclusion-future-outlook"/>
    <w:p>
      <w:pPr>
        <w:pStyle w:val="Heading2"/>
      </w:pPr>
      <w:r>
        <w:t xml:space="preserve">Conclusion &amp; Future Outlook</w:t>
      </w:r>
    </w:p>
    <w:p>
      <w:pPr>
        <w:pStyle w:val="FirstParagraph"/>
      </w:pPr>
      <w:r>
        <w:t xml:space="preserve">This Sales Report confirms that the optometrist sector in Spain Valencia has evolved beyond traditional spectacle retail into comprehensive eye health management. The region's unique demographic, tourism dynamics, and regulatory environment create a compelling growth trajectory. Our strategic focus on localized service differentiation – particularly for senior care and digital eye strain – positions us for continued leadership.</w:t>
      </w:r>
    </w:p>
    <w:p>
      <w:pPr>
        <w:pStyle w:val="BodyText"/>
      </w:pPr>
      <w:r>
        <w:t xml:space="preserve">For Q4 2023, we recommend:</w:t>
      </w:r>
    </w:p>
    <w:p>
      <w:pPr>
        <w:numPr>
          <w:ilvl w:val="0"/>
          <w:numId w:val="1007"/>
        </w:numPr>
        <w:pStyle w:val="Compact"/>
      </w:pPr>
      <w:r>
        <w:t xml:space="preserve">Investing in integrated telehealth platforms to address rural accessibility gaps</w:t>
      </w:r>
    </w:p>
    <w:p>
      <w:pPr>
        <w:numPr>
          <w:ilvl w:val="0"/>
          <w:numId w:val="1007"/>
        </w:numPr>
        <w:pStyle w:val="Compact"/>
      </w:pPr>
      <w:r>
        <w:t xml:space="preserve">Pursuing certification as an "Eye Health Center" under Valencia's new public health partnership program</w:t>
      </w:r>
    </w:p>
    <w:p>
      <w:pPr>
        <w:numPr>
          <w:ilvl w:val="0"/>
          <w:numId w:val="1007"/>
        </w:numPr>
        <w:pStyle w:val="Compact"/>
      </w:pPr>
      <w:r>
        <w:t xml:space="preserve">Developing a seasonal tourism package (e.g., "Beach Vision Care") targeting summer visitors</w:t>
      </w:r>
    </w:p>
    <w:p>
      <w:pPr>
        <w:pStyle w:val="FirstParagraph"/>
      </w:pPr>
      <w:r>
        <w:t xml:space="preserve">With Valencia's optometrist market projected to grow at 15.3% CAGR through 2027, this Sales Report underscores that strategic localization – not just product quality – will define success in Spain Valencia. The region's commitment to preventive eye care and our responsive service model present a clear path to sustainable leadership in the European optometry landscape.</w:t>
      </w:r>
    </w:p>
    <w:p>
      <w:pPr>
        <w:pStyle w:val="BodyText"/>
      </w:pPr>
      <w:r>
        <w:rPr>
          <w:bCs/>
          <w:b/>
        </w:rPr>
        <w:t xml:space="preserve">Prepared For:</w:t>
      </w:r>
      <w:r>
        <w:t xml:space="preserve"> </w:t>
      </w:r>
      <w:r>
        <w:t xml:space="preserve">Management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Spain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Spain Valencia Market</dc:title>
  <dc:creator/>
  <dc:language>en</dc:language>
  <cp:keywords/>
  <dcterms:created xsi:type="dcterms:W3CDTF">2026-07-23T05:12:26Z</dcterms:created>
  <dcterms:modified xsi:type="dcterms:W3CDTF">2026-07-23T05:12:26Z</dcterms:modified>
</cp:coreProperties>
</file>

<file path=docProps/custom.xml><?xml version="1.0" encoding="utf-8"?>
<Properties xmlns="http://schemas.openxmlformats.org/officeDocument/2006/custom-properties" xmlns:vt="http://schemas.openxmlformats.org/officeDocument/2006/docPropsVTypes"/>
</file>