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Sales</w:t>
      </w:r>
      <w:r>
        <w:t xml:space="preserve"> </w:t>
      </w:r>
      <w:r>
        <w:t xml:space="preserve">Report:</w:t>
      </w:r>
      <w:r>
        <w:t xml:space="preserve"> </w:t>
      </w:r>
      <w:r>
        <w:t xml:space="preserve">Kampala,</w:t>
      </w:r>
      <w:r>
        <w:t xml:space="preserve"> </w:t>
      </w:r>
      <w:r>
        <w:t xml:space="preserve">Uganda</w:t>
      </w:r>
    </w:p>
    <w:bookmarkStart w:id="28" w:name="Xd43d10025fc60777435b59df9cec117f5fa388f"/>
    <w:p>
      <w:pPr>
        <w:pStyle w:val="Heading1"/>
      </w:pPr>
      <w:r>
        <w:t xml:space="preserve">Quarterly Sales Report: Optometric Services in Kampala, Uganda</w:t>
      </w:r>
    </w:p>
    <w:bookmarkStart w:id="20" w:name="X81a180319486848509aba7be615c46bb57d4a12"/>
    <w:p>
      <w:pPr>
        <w:pStyle w:val="Heading2"/>
      </w:pPr>
      <w:r>
        <w:t xml:space="preserve">Prepared For: Management &amp; Stakeholders | Period: January 1 - March 31, 2024 | Location: Kampala, Uganda</w:t>
      </w:r>
    </w:p>
    <w:p>
      <w:pPr>
        <w:pStyle w:val="FirstParagraph"/>
      </w:pPr>
      <w:r>
        <w:t xml:space="preserve">This comprehensive</w:t>
      </w:r>
      <w:r>
        <w:t xml:space="preserve"> </w:t>
      </w:r>
      <w:r>
        <w:rPr>
          <w:bCs/>
          <w:b/>
        </w:rPr>
        <w:t xml:space="preserve">Sales Report</w:t>
      </w:r>
      <w:r>
        <w:t xml:space="preserve"> </w:t>
      </w:r>
      <w:r>
        <w:t xml:space="preserve">details the performance of our optometric practice across Kampala's dynamic healthcare landscape. As a leading</w:t>
      </w:r>
      <w:r>
        <w:t xml:space="preserve"> </w:t>
      </w:r>
      <w:r>
        <w:rPr>
          <w:bCs/>
          <w:b/>
        </w:rPr>
        <w:t xml:space="preserve">Optometrist</w:t>
      </w:r>
      <w:r>
        <w:t xml:space="preserve"> </w:t>
      </w:r>
      <w:r>
        <w:t xml:space="preserve">service provider serving Uganda's capital city, we have strategically focused on addressing critical eye health needs within the Kampala community. This report outlines key achievements, market trends, challenges specific to</w:t>
      </w:r>
      <w:r>
        <w:t xml:space="preserve"> </w:t>
      </w:r>
      <w:r>
        <w:rPr>
          <w:bCs/>
          <w:b/>
        </w:rPr>
        <w:t xml:space="preserve">Uganda Kampala</w:t>
      </w:r>
      <w:r>
        <w:t xml:space="preserve">, and actionable insights for sustained growth.</w:t>
      </w:r>
    </w:p>
    <w:bookmarkEnd w:id="20"/>
    <w:bookmarkStart w:id="21" w:name="X388dc86fdd4746fb7e922ba3a5d31d9cf7d13ab"/>
    <w:p>
      <w:pPr>
        <w:pStyle w:val="Heading2"/>
      </w:pPr>
      <w:r>
        <w:t xml:space="preserve">Executive Summary: Driving Vision Health in Kampala</w:t>
      </w:r>
    </w:p>
    <w:p>
      <w:pPr>
        <w:pStyle w:val="FirstParagraph"/>
      </w:pPr>
      <w:r>
        <w:t xml:space="preserve">The first quarter of 2024 marked a significant milestone for our optometric services in Kampala, Uganda. Total revenue reached UGX 148,500,000 (approx. USD $39,750), representing a 18.3% year-over-year increase and exceeding our Q1 target by 7%. This growth is directly attributable to heightened community awareness of eye health, strategic partnerships within Kampala's healthcare network, and our commitment to accessible care across diverse neighborhoods including Nakasero, Kawempe, Bweyogerere, and Kololo. Our</w:t>
      </w:r>
      <w:r>
        <w:t xml:space="preserve"> </w:t>
      </w:r>
      <w:r>
        <w:rPr>
          <w:bCs/>
          <w:b/>
        </w:rPr>
        <w:t xml:space="preserve">Optometrist</w:t>
      </w:r>
      <w:r>
        <w:t xml:space="preserve"> </w:t>
      </w:r>
      <w:r>
        <w:t xml:space="preserve">team successfully conducted 3,210 patient consultations – a 22% rise from Q1 2023 – underscoring the growing demand for professional eye care in</w:t>
      </w:r>
      <w:r>
        <w:t xml:space="preserve"> </w:t>
      </w:r>
      <w:r>
        <w:rPr>
          <w:bCs/>
          <w:b/>
        </w:rPr>
        <w:t xml:space="preserve">Uganda Kampala</w:t>
      </w:r>
      <w:r>
        <w:t xml:space="preserve">.</w:t>
      </w:r>
    </w:p>
    <w:bookmarkEnd w:id="21"/>
    <w:bookmarkStart w:id="22" w:name="Xf2c851c92eed241e4f18ce2f10b20cd7c95d1e0"/>
    <w:p>
      <w:pPr>
        <w:pStyle w:val="Heading2"/>
      </w:pPr>
      <w:r>
        <w:t xml:space="preserve">Market Analysis: Eye Health Dynamics in Kampala</w:t>
      </w:r>
    </w:p>
    <w:p>
      <w:pPr>
        <w:pStyle w:val="FirstParagraph"/>
      </w:pPr>
      <w:r>
        <w:t xml:space="preserve">Kampala's rapidly expanding urban population (over 1.5 million residents) faces unique ophthalmic challenges. According to the Uganda National Eye Health Policy, 30% of vision impairment cases are preventable or treatable with timely intervention. Our data aligns with this: demand for routine eye exams surged by 27% as Kampala's youth and working population increasingly recognize the impact of digital device usage on visual health. The most significant growth drivers were:</w:t>
      </w:r>
    </w:p>
    <w:p>
      <w:pPr>
        <w:numPr>
          <w:ilvl w:val="0"/>
          <w:numId w:val="1001"/>
        </w:numPr>
        <w:pStyle w:val="Compact"/>
      </w:pPr>
      <w:r>
        <w:rPr>
          <w:bCs/>
          <w:b/>
        </w:rPr>
        <w:t xml:space="preserve">Children's Eye Screening Programs</w:t>
      </w:r>
      <w:r>
        <w:t xml:space="preserve">: Partnered with 8 Kampala schools (e.g., St. Mary’s Primary School, Kawempe), identifying vision defects in 412 students – 65% requiring corrective lenses.</w:t>
      </w:r>
    </w:p>
    <w:p>
      <w:pPr>
        <w:numPr>
          <w:ilvl w:val="0"/>
          <w:numId w:val="1001"/>
        </w:numPr>
        <w:pStyle w:val="Compact"/>
      </w:pPr>
      <w:r>
        <w:rPr>
          <w:bCs/>
          <w:b/>
        </w:rPr>
        <w:t xml:space="preserve">Digital Eye Strain Services</w:t>
      </w:r>
      <w:r>
        <w:t xml:space="preserve">: Demand for blue-light filtering lenses increased by 35% among office workers across Kampala's business districts (Nakasero, Central Business District).</w:t>
      </w:r>
    </w:p>
    <w:p>
      <w:pPr>
        <w:numPr>
          <w:ilvl w:val="0"/>
          <w:numId w:val="1001"/>
        </w:numPr>
        <w:pStyle w:val="Compact"/>
      </w:pPr>
      <w:r>
        <w:rPr>
          <w:bCs/>
          <w:b/>
        </w:rPr>
        <w:t xml:space="preserve">Chronic Disease Linkages</w:t>
      </w:r>
      <w:r>
        <w:t xml:space="preserve">: Collaborated with Kampala General Hospital on diabetic retinopathy screenings, referring 187 patients for further care – a 40% rise in referrals.</w:t>
      </w:r>
    </w:p>
    <w:bookmarkEnd w:id="22"/>
    <w:bookmarkStart w:id="23" w:name="X1b48ff62bd642454709c4c3feb278ac01ac1492"/>
    <w:p>
      <w:pPr>
        <w:pStyle w:val="Heading2"/>
      </w:pPr>
      <w:r>
        <w:t xml:space="preserve">Sales Performance Breakdown: Product &amp; Service Revenue</w:t>
      </w:r>
    </w:p>
    <w:p>
      <w:pPr>
        <w:pStyle w:val="FirstParagraph"/>
      </w:pPr>
      <w:r>
        <w:t xml:space="preserve">Service/Product</w:t>
      </w:r>
    </w:p>
    <w:p>
      <w:pPr>
        <w:pStyle w:val="BodyText"/>
      </w:pPr>
      <w:r>
        <w:t xml:space="preserve">Revenue (UGX)</w:t>
      </w:r>
    </w:p>
    <w:p>
      <w:pPr>
        <w:pStyle w:val="BodyText"/>
      </w:pPr>
      <w:r>
        <w:t xml:space="preserve">% of Total Sales</w:t>
      </w:r>
    </w:p>
    <w:p>
      <w:pPr>
        <w:pStyle w:val="BodyText"/>
      </w:pPr>
      <w:r>
        <w:t xml:space="preserve">YoY Change</w:t>
      </w:r>
    </w:p>
    <w:p>
      <w:pPr>
        <w:pStyle w:val="BodyText"/>
      </w:pPr>
      <w:r>
        <w:t xml:space="preserve">Routine Eye Exams (Adults)</w:t>
      </w:r>
    </w:p>
    <w:p>
      <w:pPr>
        <w:pStyle w:val="BodyText"/>
      </w:pPr>
      <w:r>
        <w:t xml:space="preserve">42,000,000</w:t>
      </w:r>
    </w:p>
    <w:p>
      <w:pPr>
        <w:pStyle w:val="BodyText"/>
      </w:pPr>
      <w:r>
        <w:t xml:space="preserve">28.3%</w:t>
      </w:r>
    </w:p>
    <w:p>
      <w:pPr>
        <w:pStyle w:val="BodyText"/>
      </w:pPr>
      <w:r>
        <w:t xml:space="preserve">+15%</w:t>
      </w:r>
    </w:p>
    <w:p>
      <w:pPr>
        <w:pStyle w:val="BodyText"/>
      </w:pPr>
      <w:r>
        <w:t xml:space="preserve">Routine Eye Exams (Children)</w:t>
      </w:r>
    </w:p>
    <w:p>
      <w:pPr>
        <w:pStyle w:val="BodyText"/>
      </w:pPr>
      <w:r>
        <w:t xml:space="preserve">18,500,00012.5%+32%</w:t>
      </w:r>
    </w:p>
    <w:p>
      <w:pPr>
        <w:pStyle w:val="BodyText"/>
      </w:pPr>
      <w:r>
        <w:t xml:space="preserve">Fashion Eyewear &amp; Frames</w:t>
      </w:r>
    </w:p>
    <w:p>
      <w:pPr>
        <w:pStyle w:val="BodyText"/>
      </w:pPr>
      <w:r>
        <w:t xml:space="preserve">48,750,000</w:t>
      </w:r>
    </w:p>
    <w:p>
      <w:pPr>
        <w:pStyle w:val="BodyText"/>
      </w:pPr>
      <w:r>
        <w:t xml:space="preserve">32.8%</w:t>
      </w:r>
    </w:p>
    <w:p>
      <w:pPr>
        <w:pStyle w:val="BodyText"/>
      </w:pPr>
      <w:r>
        <w:t xml:space="preserve">+19%</w:t>
      </w:r>
    </w:p>
    <w:p>
      <w:pPr>
        <w:pStyle w:val="BodyText"/>
      </w:pPr>
      <w:r>
        <w:t xml:space="preserve">Corrective Lenses (Single Vision)</w:t>
      </w:r>
    </w:p>
    <w:p>
      <w:pPr>
        <w:pStyle w:val="BodyText"/>
      </w:pPr>
      <w:r>
        <w:t xml:space="preserve">31,250,00021.1%+24%</w:t>
      </w:r>
    </w:p>
    <w:p>
      <w:pPr>
        <w:pStyle w:val="BodyText"/>
      </w:pPr>
      <w:r>
        <w:t xml:space="preserve">Specialty Services (e.g., Contact Lens Fit, Glaucoma Screening)</w:t>
      </w:r>
    </w:p>
    <w:p>
      <w:pPr>
        <w:pStyle w:val="BodyText"/>
      </w:pPr>
      <w:r>
        <w:t xml:space="preserve">7,500,000</w:t>
      </w:r>
    </w:p>
    <w:p>
      <w:pPr>
        <w:pStyle w:val="BodyText"/>
      </w:pPr>
      <w:r>
        <w:t xml:space="preserve">5.1%</w:t>
      </w:r>
    </w:p>
    <w:p>
      <w:pPr>
        <w:pStyle w:val="BodyText"/>
      </w:pPr>
      <w:r>
        <w:t xml:space="preserve">+48%</w:t>
      </w:r>
    </w:p>
    <w:p>
      <w:pPr>
        <w:pStyle w:val="BodyText"/>
      </w:pPr>
      <w:r>
        <w:t xml:space="preserve">Total</w:t>
      </w:r>
    </w:p>
    <w:p>
      <w:pPr>
        <w:pStyle w:val="BodyText"/>
      </w:pPr>
      <w:r>
        <w:t xml:space="preserve">148,500,000</w:t>
      </w:r>
    </w:p>
    <w:p>
      <w:pPr>
        <w:pStyle w:val="BodyText"/>
      </w:pPr>
      <w:r>
        <w:t xml:space="preserve">1 9.3%</w:t>
      </w:r>
      <w:r>
        <w:br/>
      </w:r>
      <w:r>
        <w:t xml:space="preserve">(Total)</w:t>
      </w:r>
    </w:p>
    <w:bookmarkEnd w:id="23"/>
    <w:bookmarkStart w:id="24" w:name="X167d226df94d4af68dcc325169a36fae46a4394"/>
    <w:p>
      <w:pPr>
        <w:pStyle w:val="Heading2"/>
      </w:pPr>
      <w:r>
        <w:t xml:space="preserve">Key Challenges in the Uganda Kampala Market</w:t>
      </w:r>
    </w:p>
    <w:p>
      <w:pPr>
        <w:pStyle w:val="FirstParagraph"/>
      </w:pPr>
      <w:r>
        <w:t xml:space="preserve">Despite strong sales growth, we encountered market-specific hurdles in</w:t>
      </w:r>
      <w:r>
        <w:t xml:space="preserve"> </w:t>
      </w:r>
      <w:r>
        <w:rPr>
          <w:bCs/>
          <w:b/>
        </w:rPr>
        <w:t xml:space="preserve">Uganda Kampala</w:t>
      </w:r>
      <w:r>
        <w:t xml:space="preserve">:</w:t>
      </w:r>
    </w:p>
    <w:p>
      <w:pPr>
        <w:numPr>
          <w:ilvl w:val="0"/>
          <w:numId w:val="1002"/>
        </w:numPr>
        <w:pStyle w:val="Compact"/>
      </w:pPr>
      <w:r>
        <w:rPr>
          <w:bCs/>
          <w:b/>
        </w:rPr>
        <w:t xml:space="preserve">Supply Chain Constraints:</w:t>
      </w:r>
      <w:r>
        <w:t xml:space="preserve"> </w:t>
      </w:r>
      <w:r>
        <w:t xml:space="preserve">Import tariffs on premium lens materials increased costs by 12% during Q1. We mitigated this by sourcing locally manufactured frames from Kampala-based artisans (e.g., "Kampala Vision Creations"), reducing dependency on imports.</w:t>
      </w:r>
    </w:p>
    <w:p>
      <w:pPr>
        <w:numPr>
          <w:ilvl w:val="0"/>
          <w:numId w:val="1002"/>
        </w:numPr>
        <w:pStyle w:val="Compact"/>
      </w:pPr>
      <w:r>
        <w:rPr>
          <w:bCs/>
          <w:b/>
        </w:rPr>
        <w:t xml:space="preserve">Rural-Urban Disparity:</w:t>
      </w:r>
      <w:r>
        <w:t xml:space="preserve"> </w:t>
      </w:r>
      <w:r>
        <w:t xml:space="preserve">While urban Kampala demand soared, outreach to peri-urban areas like Buhoma remained low. We launched a mobile optometry unit (operating weekly in Kawempe) which generated 18% of Q1 revenue from previously underserved zones.</w:t>
      </w:r>
    </w:p>
    <w:p>
      <w:pPr>
        <w:numPr>
          <w:ilvl w:val="0"/>
          <w:numId w:val="1002"/>
        </w:numPr>
        <w:pStyle w:val="Compact"/>
      </w:pPr>
      <w:r>
        <w:rPr>
          <w:bCs/>
          <w:b/>
        </w:rPr>
        <w:t xml:space="preserve">Pricing Sensitivity:</w:t>
      </w:r>
      <w:r>
        <w:t xml:space="preserve"> </w:t>
      </w:r>
      <w:r>
        <w:t xml:space="preserve">Low-income households (&lt;50% of Kampala population) often delay care due to cost. We introduced a "Vision for All" sliding-scale fee structure, increasing consultations from this demographic by 28% without reducing overall margins.</w:t>
      </w:r>
    </w:p>
    <w:bookmarkEnd w:id="24"/>
    <w:bookmarkStart w:id="25" w:name="strategic-initiatives-community-impact"/>
    <w:p>
      <w:pPr>
        <w:pStyle w:val="Heading2"/>
      </w:pPr>
      <w:r>
        <w:t xml:space="preserve">Strategic Initiatives &amp; Community Impact</w:t>
      </w:r>
    </w:p>
    <w:p>
      <w:pPr>
        <w:pStyle w:val="FirstParagraph"/>
      </w:pPr>
      <w:r>
        <w:t xml:space="preserve">This quarter's success was amplified through community-focused initiatives directly tied to Kampala’s health priorities:</w:t>
      </w:r>
    </w:p>
    <w:p>
      <w:pPr>
        <w:numPr>
          <w:ilvl w:val="0"/>
          <w:numId w:val="1003"/>
        </w:numPr>
        <w:pStyle w:val="Compact"/>
      </w:pPr>
      <w:r>
        <w:rPr>
          <w:bCs/>
          <w:b/>
        </w:rPr>
        <w:t xml:space="preserve">Free Screening Drive at Nakasero Market:</w:t>
      </w:r>
      <w:r>
        <w:t xml:space="preserve"> </w:t>
      </w:r>
      <w:r>
        <w:t xml:space="preserve">Reached 315 low-income shoppers, identifying 47 cases of cataracts requiring surgery (referred to Mulago Hospital).</w:t>
      </w:r>
    </w:p>
    <w:p>
      <w:pPr>
        <w:numPr>
          <w:ilvl w:val="0"/>
          <w:numId w:val="1003"/>
        </w:numPr>
        <w:pStyle w:val="Compact"/>
      </w:pPr>
      <w:r>
        <w:rPr>
          <w:bCs/>
          <w:b/>
        </w:rPr>
        <w:t xml:space="preserve">Partnership with Uganda National Police:</w:t>
      </w:r>
      <w:r>
        <w:t xml:space="preserve"> </w:t>
      </w:r>
      <w:r>
        <w:t xml:space="preserve">Provided eye exams for 210 officers in Kampala, enhancing operational safety and building institutional trust.</w:t>
      </w:r>
    </w:p>
    <w:p>
      <w:pPr>
        <w:numPr>
          <w:ilvl w:val="0"/>
          <w:numId w:val="1003"/>
        </w:numPr>
        <w:pStyle w:val="Compact"/>
      </w:pPr>
      <w:r>
        <w:rPr>
          <w:bCs/>
          <w:b/>
        </w:rPr>
        <w:t xml:space="preserve">Workforce Development:</w:t>
      </w:r>
      <w:r>
        <w:t xml:space="preserve"> </w:t>
      </w:r>
      <w:r>
        <w:t xml:space="preserve">Trained 5 local technicians at our Kampala facility, supporting Uganda’s goal to increase optometric capacity (currently 1 optometrist per 500,000 people).</w:t>
      </w:r>
    </w:p>
    <w:bookmarkEnd w:id="25"/>
    <w:bookmarkStart w:id="26" w:name="Xbe7bf54f364bdbb058fbf31307e5e499ae584e3"/>
    <w:p>
      <w:pPr>
        <w:pStyle w:val="Heading2"/>
      </w:pPr>
      <w:r>
        <w:t xml:space="preserve">Financial Outlook &amp; Future Sales Strategy for Uganda Kampala</w:t>
      </w:r>
    </w:p>
    <w:p>
      <w:pPr>
        <w:pStyle w:val="FirstParagraph"/>
      </w:pPr>
      <w:r>
        <w:t xml:space="preserve">Based on Q1 performance and Kampala's market trajectory, we project 25% annual revenue growth. Our targeted strategy focuses on:</w:t>
      </w:r>
    </w:p>
    <w:p>
      <w:pPr>
        <w:numPr>
          <w:ilvl w:val="0"/>
          <w:numId w:val="1004"/>
        </w:numPr>
        <w:pStyle w:val="Compact"/>
      </w:pPr>
      <w:r>
        <w:rPr>
          <w:bCs/>
          <w:b/>
        </w:rPr>
        <w:t xml:space="preserve">Expanding Mobile Services:</w:t>
      </w:r>
      <w:r>
        <w:t xml:space="preserve"> </w:t>
      </w:r>
      <w:r>
        <w:t xml:space="preserve">Adding a second unit to reach 3 new neighborhoods (Nsambya, Makindye) by Q3.</w:t>
      </w:r>
    </w:p>
    <w:p>
      <w:pPr>
        <w:numPr>
          <w:ilvl w:val="0"/>
          <w:numId w:val="1004"/>
        </w:numPr>
        <w:pStyle w:val="Compact"/>
      </w:pPr>
      <w:r>
        <w:rPr>
          <w:bCs/>
          <w:b/>
        </w:rPr>
        <w:t xml:space="preserve">Digital Health Integration:</w:t>
      </w:r>
      <w:r>
        <w:t xml:space="preserve"> </w:t>
      </w:r>
      <w:r>
        <w:t xml:space="preserve">Launching a WhatsApp-based appointment system to reduce no-show rates – critical in Kampala's traffic-congested environment.</w:t>
      </w:r>
    </w:p>
    <w:p>
      <w:pPr>
        <w:numPr>
          <w:ilvl w:val="0"/>
          <w:numId w:val="1004"/>
        </w:numPr>
        <w:pStyle w:val="Compact"/>
      </w:pPr>
      <w:r>
        <w:rPr>
          <w:bCs/>
          <w:b/>
        </w:rPr>
        <w:t xml:space="preserve">Corporate Wellness Programs:</w:t>
      </w:r>
      <w:r>
        <w:t xml:space="preserve"> </w:t>
      </w:r>
      <w:r>
        <w:t xml:space="preserve">Securing contracts with 5 Kampala-based companies (e.g., MTN Uganda, Absa Bank) for employee eye care, projected to contribute 20% of Q3 revenue.</w:t>
      </w:r>
    </w:p>
    <w:bookmarkEnd w:id="26"/>
    <w:bookmarkStart w:id="27" w:name="conclusion-vision-for-kampalas-future"/>
    <w:p>
      <w:pPr>
        <w:pStyle w:val="Heading2"/>
      </w:pPr>
      <w:r>
        <w:t xml:space="preserve">Conclusion: Vision for Kampala’s Future</w:t>
      </w:r>
    </w:p>
    <w:p>
      <w:pPr>
        <w:pStyle w:val="FirstParagraph"/>
      </w:pPr>
      <w:r>
        <w:t xml:space="preserve">This</w:t>
      </w:r>
      <w:r>
        <w:t xml:space="preserve"> </w:t>
      </w:r>
      <w:r>
        <w:rPr>
          <w:bCs/>
          <w:b/>
        </w:rPr>
        <w:t xml:space="preserve">Sales Report</w:t>
      </w:r>
      <w:r>
        <w:t xml:space="preserve"> </w:t>
      </w:r>
      <w:r>
        <w:t xml:space="preserve">confirms that our integrated approach – combining clinical excellence, community engagement, and market-responsive business strategies – is effectively meeting the eye care needs of Kampala residents. As Uganda's capital city experiences accelerated urbanization and health awareness, our</w:t>
      </w:r>
      <w:r>
        <w:t xml:space="preserve"> </w:t>
      </w:r>
      <w:r>
        <w:rPr>
          <w:bCs/>
          <w:b/>
        </w:rPr>
        <w:t xml:space="preserve">Optometrist</w:t>
      </w:r>
      <w:r>
        <w:t xml:space="preserve"> </w:t>
      </w:r>
      <w:r>
        <w:t xml:space="preserve">practice is positioned as a vital partner in reducing preventable vision loss across</w:t>
      </w:r>
      <w:r>
        <w:t xml:space="preserve"> </w:t>
      </w:r>
      <w:r>
        <w:rPr>
          <w:bCs/>
          <w:b/>
        </w:rPr>
        <w:t xml:space="preserve">Uganda Kampala</w:t>
      </w:r>
      <w:r>
        <w:t xml:space="preserve">. The 18.3% revenue growth isn't just a financial indicator; it represents 5,000+ Ugandans gaining clearer sight through our services this quarter alone. We will continue prioritizing accessibility, affordability, and quality to ensure that every resident of Kampala has the opportunity to see their future clearly.</w:t>
      </w:r>
    </w:p>
    <w:p>
      <w:pPr>
        <w:pStyle w:val="BodyText"/>
      </w:pPr>
      <w:r>
        <w:rPr>
          <w:bCs/>
          <w:b/>
        </w:rPr>
        <w:t xml:space="preserve">Prepared By:</w:t>
      </w:r>
      <w:r>
        <w:t xml:space="preserve"> </w:t>
      </w:r>
      <w:r>
        <w:t xml:space="preserve">[Your Name/Department], Optometrist Sales Management | Date: April 15,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Sales Report: Kampala, Uganda</dc:title>
  <dc:creator/>
  <dc:language>en</dc:language>
  <cp:keywords/>
  <dcterms:created xsi:type="dcterms:W3CDTF">2026-07-23T00:57:32Z</dcterms:created>
  <dcterms:modified xsi:type="dcterms:W3CDTF">2026-07-23T00:57:32Z</dcterms:modified>
</cp:coreProperties>
</file>

<file path=docProps/custom.xml><?xml version="1.0" encoding="utf-8"?>
<Properties xmlns="http://schemas.openxmlformats.org/officeDocument/2006/custom-properties" xmlns:vt="http://schemas.openxmlformats.org/officeDocument/2006/docPropsVTypes"/>
</file>