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Birmingham,</w:t>
      </w:r>
      <w:r>
        <w:t xml:space="preserve"> </w:t>
      </w:r>
      <w:r>
        <w:t xml:space="preserve">United</w:t>
      </w:r>
      <w:r>
        <w:t xml:space="preserve"> </w:t>
      </w:r>
      <w:r>
        <w:t xml:space="preserve">Kingdom</w:t>
      </w:r>
    </w:p>
    <w:bookmarkStart w:id="28" w:name="X62223312dc27bebf807f600a370f0e021451ffb"/>
    <w:p>
      <w:pPr>
        <w:pStyle w:val="Heading1"/>
      </w:pPr>
      <w:r>
        <w:t xml:space="preserve">Comprehensive Sales Report: Optometrist Practice Performance Analysis - Birmingham, United Kingdom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&amp; Stakeholders</w:t>
      </w:r>
      <w:r>
        <w:br/>
      </w:r>
      <w:r>
        <w:rPr>
          <w:bCs/>
          <w:b/>
        </w:rPr>
        <w:t xml:space="preserve">Reporting Period:</w:t>
      </w:r>
      <w:r>
        <w:t xml:space="preserve"> </w:t>
      </w:r>
      <w:r>
        <w:t xml:space="preserve">July 1, 2023 - September 30, 2023</w:t>
      </w:r>
      <w:r>
        <w:br/>
      </w:r>
      <w:r>
        <w:rPr>
          <w:bCs/>
          <w:b/>
        </w:rPr>
        <w:t xml:space="preserve">Location:</w:t>
      </w:r>
      <w:r>
        <w:t xml:space="preserve"> </w:t>
      </w:r>
      <w:r>
        <w:t xml:space="preserve">Birmingham, United Kingdom</w:t>
      </w:r>
    </w:p>
    <w:bookmarkStart w:id="20" w:name="i.-executive-summary"/>
    <w:p>
      <w:pPr>
        <w:pStyle w:val="Heading2"/>
      </w:pPr>
      <w:r>
        <w:t xml:space="preserve">I. Executive Summary</w:t>
      </w:r>
    </w:p>
    <w:p>
      <w:pPr>
        <w:pStyle w:val="FirstParagraph"/>
      </w:pPr>
      <w:r>
        <w:t xml:space="preserve">This Sales Report presents a detailed analysis of the optometrist practice's performance across key metrics during Q3 2023 in Birmingham, United Kingdom. The report demonstrates robust growth in patient acquisition and revenue generation, positioning our practice as a market leader within the United Kingdom's competitive optical services sector. Total sales increased by 18.7% compared to Q2, reaching £147,500 across 892 consultations – significantly outperforming Birmingham regional averages of 5.3%. Our strategic focus on community engagement and premium eyewear solutions has driven this success, reinforcing our commitment to exceptional eye care in the heart of the United Kingdom's second city.</w:t>
      </w:r>
    </w:p>
    <w:bookmarkEnd w:id="20"/>
    <w:bookmarkStart w:id="21" w:name="ii.-key-sales-performance-metrics"/>
    <w:p>
      <w:pPr>
        <w:pStyle w:val="Heading2"/>
      </w:pPr>
      <w:r>
        <w:t xml:space="preserve">II. Key Sales Performance Metrics</w:t>
      </w:r>
    </w:p>
    <w:p>
      <w:pPr>
        <w:pStyle w:val="FirstParagraph"/>
      </w:pPr>
      <w:r>
        <w:t xml:space="preserve">Performance Indicator</w:t>
      </w:r>
    </w:p>
    <w:p>
      <w:pPr>
        <w:pStyle w:val="BodyText"/>
      </w:pPr>
      <w:r>
        <w:t xml:space="preserve">Q3 2023 (Current)</w:t>
      </w:r>
    </w:p>
    <w:p>
      <w:pPr>
        <w:pStyle w:val="BodyText"/>
      </w:pPr>
      <w:r>
        <w:t xml:space="preserve">Q2 2023 (Previous)</w:t>
      </w:r>
    </w:p>
    <w:p>
      <w:pPr>
        <w:pStyle w:val="BodyText"/>
      </w:pPr>
      <w:r>
        <w:t xml:space="preserve">YoY Change</w:t>
      </w:r>
    </w:p>
    <w:p>
      <w:pPr>
        <w:pStyle w:val="BodyText"/>
      </w:pPr>
      <w:r>
        <w:t xml:space="preserve">Total Consultations</w:t>
      </w:r>
    </w:p>
    <w:p>
      <w:pPr>
        <w:pStyle w:val="BodyText"/>
      </w:pPr>
      <w:r>
        <w:t xml:space="preserve">892</w:t>
      </w:r>
    </w:p>
    <w:p>
      <w:pPr>
        <w:pStyle w:val="BodyText"/>
      </w:pPr>
      <w:r>
        <w:t xml:space="preserve">789</w:t>
      </w:r>
    </w:p>
    <w:p>
      <w:pPr>
        <w:pStyle w:val="BodyText"/>
      </w:pPr>
      <w:r>
        <w:t xml:space="preserve">+13.0%</w:t>
      </w:r>
    </w:p>
    <w:p>
      <w:pPr>
        <w:pStyle w:val="BodyText"/>
      </w:pPr>
      <w:r>
        <w:t xml:space="preserve">Total Revenue (£)</w:t>
      </w:r>
    </w:p>
    <w:p>
      <w:pPr>
        <w:pStyle w:val="BodyText"/>
      </w:pPr>
      <w:r>
        <w:t xml:space="preserve">147,500</w:t>
      </w:r>
    </w:p>
    <w:p>
      <w:pPr>
        <w:pStyle w:val="BodyText"/>
      </w:pPr>
      <w:r>
        <w:t xml:space="preserve">124,250</w:t>
      </w:r>
    </w:p>
    <w:p>
      <w:pPr>
        <w:pStyle w:val="BodyText"/>
      </w:pPr>
      <w:r>
        <w:t xml:space="preserve">+18.7%</w:t>
      </w:r>
    </w:p>
    <w:p>
      <w:pPr>
        <w:pStyle w:val="BodyText"/>
      </w:pPr>
      <w:r>
        <w:t xml:space="preserve">Revenue Breakdown by Service Type</w:t>
      </w:r>
    </w:p>
    <w:p>
      <w:pPr>
        <w:pStyle w:val="BodyText"/>
      </w:pPr>
      <w:r>
        <w:t xml:space="preserve">Comprehensive Eye Exams (Optometrist-led)</w:t>
      </w:r>
    </w:p>
    <w:p>
      <w:pPr>
        <w:pStyle w:val="BodyText"/>
      </w:pPr>
      <w:r>
        <w:t xml:space="preserve">£68,300</w:t>
      </w:r>
    </w:p>
    <w:p>
      <w:pPr>
        <w:pStyle w:val="BodyText"/>
      </w:pPr>
      <w:r>
        <w:t xml:space="preserve">£57,100</w:t>
      </w:r>
    </w:p>
    <w:p>
      <w:pPr>
        <w:pStyle w:val="BodyText"/>
      </w:pPr>
      <w:r>
        <w:t xml:space="preserve">+19.6%</w:t>
      </w:r>
    </w:p>
    <w:p>
      <w:pPr>
        <w:pStyle w:val="BodyText"/>
      </w:pPr>
      <w:r>
        <w:t xml:space="preserve">Spectacle Dispensing (Frames + Lenses)</w:t>
      </w:r>
    </w:p>
    <w:p>
      <w:pPr>
        <w:pStyle w:val="BodyText"/>
      </w:pPr>
      <w:r>
        <w:t xml:space="preserve">£52,850£44,925+17.6%</w:t>
      </w:r>
    </w:p>
    <w:p>
      <w:pPr>
        <w:pStyle w:val="BodyText"/>
      </w:pPr>
      <w:r>
        <w:t xml:space="preserve">Premium Product Sales (Key Driver)</w:t>
      </w:r>
    </w:p>
    <w:p>
      <w:pPr>
        <w:pStyle w:val="BodyText"/>
      </w:pPr>
      <w:r>
        <w:t xml:space="preserve">Anti-Reflective Coatings</w:t>
      </w:r>
    </w:p>
    <w:p>
      <w:pPr>
        <w:pStyle w:val="BodyText"/>
      </w:pPr>
      <w:r>
        <w:t xml:space="preserve">£18,900</w:t>
      </w:r>
    </w:p>
    <w:p>
      <w:pPr>
        <w:pStyle w:val="BodyText"/>
      </w:pPr>
      <w:r>
        <w:t xml:space="preserve">£15,300</w:t>
      </w:r>
    </w:p>
    <w:p>
      <w:pPr>
        <w:pStyle w:val="BodyText"/>
      </w:pPr>
      <w:r>
        <w:t xml:space="preserve">+23.5%</w:t>
      </w:r>
    </w:p>
    <w:p>
      <w:pPr>
        <w:pStyle w:val="BodyText"/>
      </w:pPr>
      <w:r>
        <w:t xml:space="preserve">Patient Retention Metrics</w:t>
      </w:r>
    </w:p>
    <w:p>
      <w:pPr>
        <w:pStyle w:val="BodyText"/>
      </w:pPr>
      <w:r>
        <w:t xml:space="preserve">Repeat Visits (Within 6 Months)</w:t>
      </w:r>
    </w:p>
    <w:p>
      <w:pPr>
        <w:pStyle w:val="BodyText"/>
      </w:pPr>
      <w:r>
        <w:t xml:space="preserve">68%</w:t>
      </w:r>
    </w:p>
    <w:p>
      <w:pPr>
        <w:pStyle w:val="BodyText"/>
      </w:pPr>
      <w:r>
        <w:t xml:space="preserve">59%</w:t>
      </w:r>
    </w:p>
    <w:p>
      <w:pPr>
        <w:pStyle w:val="BodyText"/>
      </w:pPr>
      <w:r>
        <w:t xml:space="preserve">+9pts</w:t>
      </w:r>
    </w:p>
    <w:p>
      <w:pPr>
        <w:pStyle w:val="BodyText"/>
      </w:pPr>
      <w:r>
        <w:t xml:space="preserve">The surge in premium product sales demonstrates Birmingham patients' increasing willingness to invest in advanced optical solutions. Our optometrist team's clinical expertise in recommending evidence-based vision care has directly contributed to a 22% uplift in high-value lens sales compared to national averages for the United Kingdom.</w:t>
      </w:r>
    </w:p>
    <w:bookmarkEnd w:id="21"/>
    <w:bookmarkStart w:id="22" w:name="X8d75560926889ab378a0add1d9c75d227ac307a"/>
    <w:p>
      <w:pPr>
        <w:pStyle w:val="Heading2"/>
      </w:pPr>
      <w:r>
        <w:t xml:space="preserve">III. Birmingham Market Analysis: Optometry Sector Context</w:t>
      </w:r>
    </w:p>
    <w:p>
      <w:pPr>
        <w:pStyle w:val="FirstParagraph"/>
      </w:pPr>
      <w:r>
        <w:t xml:space="preserve">Birmingham's optical market remains highly competitive within the United Kingdom, with 173 registered optometrists serving a population of 1.2 million in the city alone (ONS, 2023). However, our practice has capitalized on underserved segments through strategic location near Birmingham City Centre and key residential zones like Edgbaston and Moseley. Unlike chain retailers that focus on transactional volume, we've differentiated through:</w:t>
      </w:r>
    </w:p>
    <w:p>
      <w:pPr>
        <w:numPr>
          <w:ilvl w:val="0"/>
          <w:numId w:val="1001"/>
        </w:numPr>
        <w:pStyle w:val="Compact"/>
      </w:pPr>
      <w:r>
        <w:rPr>
          <w:bCs/>
          <w:b/>
        </w:rPr>
        <w:t xml:space="preserve">Personalised Optometrist Consultations:</w:t>
      </w:r>
      <w:r>
        <w:t xml:space="preserve"> </w:t>
      </w:r>
      <w:r>
        <w:t xml:space="preserve">100% of eye exams conducted by qualified optometrists (not technicians), enhancing patient trust</w:t>
      </w:r>
    </w:p>
    <w:p>
      <w:pPr>
        <w:numPr>
          <w:ilvl w:val="0"/>
          <w:numId w:val="1001"/>
        </w:numPr>
        <w:pStyle w:val="Compact"/>
      </w:pPr>
      <w:r>
        <w:rPr>
          <w:bCs/>
          <w:b/>
        </w:rPr>
        <w:t xml:space="preserve">Clinical Excellence:</w:t>
      </w:r>
      <w:r>
        <w:t xml:space="preserve"> </w:t>
      </w:r>
      <w:r>
        <w:t xml:space="preserve">Implementation of OCT scanning technology, increasing complex case retention by 31%</w:t>
      </w:r>
    </w:p>
    <w:p>
      <w:pPr>
        <w:numPr>
          <w:ilvl w:val="0"/>
          <w:numId w:val="1001"/>
        </w:numPr>
        <w:pStyle w:val="Compact"/>
      </w:pPr>
      <w:r>
        <w:rPr>
          <w:bCs/>
          <w:b/>
        </w:rPr>
        <w:t xml:space="preserve">Community Integration:</w:t>
      </w:r>
      <w:r>
        <w:t xml:space="preserve"> </w:t>
      </w:r>
      <w:r>
        <w:t xml:space="preserve">Partnership with Birmingham City Council for free school vision screenings, generating 87 new patient referrals</w:t>
      </w:r>
    </w:p>
    <w:p>
      <w:pPr>
        <w:pStyle w:val="FirstParagraph"/>
      </w:pPr>
      <w:r>
        <w:t xml:space="preserve">This community-focused approach aligns with the United Kingdom's NHS Long Term Plan prioritising preventive eye care – positioning our practice as a trusted healthcare partner rather than merely a retail outlet.</w:t>
      </w:r>
    </w:p>
    <w:bookmarkEnd w:id="22"/>
    <w:bookmarkStart w:id="23" w:name="Xa103f6208a5f6d196f179298e0962030d3e24ca"/>
    <w:p>
      <w:pPr>
        <w:pStyle w:val="Heading2"/>
      </w:pPr>
      <w:r>
        <w:t xml:space="preserve">IV. Customer Experience &amp; Retention Insights</w:t>
      </w:r>
    </w:p>
    <w:p>
      <w:pPr>
        <w:pStyle w:val="FirstParagraph"/>
      </w:pPr>
      <w:r>
        <w:t xml:space="preserve">Customer satisfaction scores (CSAT) reached 94.3% in Q3, driven by:</w:t>
      </w:r>
    </w:p>
    <w:p>
      <w:pPr>
        <w:numPr>
          <w:ilvl w:val="0"/>
          <w:numId w:val="1002"/>
        </w:numPr>
        <w:pStyle w:val="Compact"/>
      </w:pPr>
      <w:r>
        <w:rPr>
          <w:bCs/>
          <w:b/>
        </w:rPr>
        <w:t xml:space="preserve">Post-Consultation Follow-Ups:</w:t>
      </w:r>
      <w:r>
        <w:t xml:space="preserve"> </w:t>
      </w:r>
      <w:r>
        <w:t xml:space="preserve">Automated SMS reminders reducing missed appointments by 28%</w:t>
      </w:r>
    </w:p>
    <w:p>
      <w:pPr>
        <w:numPr>
          <w:ilvl w:val="0"/>
          <w:numId w:val="1002"/>
        </w:numPr>
        <w:pStyle w:val="Compact"/>
      </w:pPr>
      <w:r>
        <w:rPr>
          <w:bCs/>
          <w:b/>
        </w:rPr>
        <w:t xml:space="preserve">Premium Eyewear Experience:</w:t>
      </w:r>
      <w:r>
        <w:t xml:space="preserve"> </w:t>
      </w:r>
      <w:r>
        <w:t xml:space="preserve">In-store fitting sessions with optometrist guidance increased accessory sales by 37%</w:t>
      </w:r>
    </w:p>
    <w:p>
      <w:pPr>
        <w:numPr>
          <w:ilvl w:val="0"/>
          <w:numId w:val="1002"/>
        </w:numPr>
        <w:pStyle w:val="Compact"/>
      </w:pPr>
      <w:r>
        <w:rPr>
          <w:bCs/>
          <w:b/>
        </w:rPr>
        <w:t xml:space="preserve">NHS Partnership Benefits:</w:t>
      </w:r>
      <w:r>
        <w:t xml:space="preserve"> </w:t>
      </w:r>
      <w:r>
        <w:t xml:space="preserve">Seamless referrals for diabetic retinopathy screening (via Birmingham Community Health Trust)</w:t>
      </w:r>
    </w:p>
    <w:p>
      <w:pPr>
        <w:pStyle w:val="FirstParagraph"/>
      </w:pPr>
      <w:r>
        <w:t xml:space="preserve">Net Promoter Score (NPS) improved to +62, with patients specifically citing "the optometrist's thoroughness" and "understanding of local lifestyle needs" as key differentiators. A significant 41% of new patients arrived through word-of-mouth – a metric far exceeding Birmingham industry benchmarks.</w:t>
      </w:r>
    </w:p>
    <w:bookmarkEnd w:id="23"/>
    <w:bookmarkStart w:id="24" w:name="X299e5d1fbbf2b5d6a59df03f89a13e1d1fdc793"/>
    <w:p>
      <w:pPr>
        <w:pStyle w:val="Heading2"/>
      </w:pPr>
      <w:r>
        <w:t xml:space="preserve">V. Marketing Effectiveness &amp; Campaign Impact</w:t>
      </w:r>
    </w:p>
    <w:p>
      <w:pPr>
        <w:pStyle w:val="FirstParagraph"/>
      </w:pPr>
      <w:r>
        <w:t xml:space="preserve">Our targeted Q3 campaigns in United Kingdom Birmingham delivered exceptional ROI:</w:t>
      </w:r>
    </w:p>
    <w:p>
      <w:pPr>
        <w:pStyle w:val="BodyText"/>
      </w:pPr>
      <w:r>
        <w:t xml:space="preserve">Marketing Initiative</w:t>
      </w:r>
    </w:p>
    <w:p>
      <w:pPr>
        <w:pStyle w:val="BodyText"/>
      </w:pPr>
      <w:r>
        <w:t xml:space="preserve">Cost (£)</w:t>
      </w:r>
    </w:p>
    <w:p>
      <w:pPr>
        <w:pStyle w:val="BodyText"/>
      </w:pPr>
      <w:r>
        <w:t xml:space="preserve">New Patients Generated</w:t>
      </w:r>
    </w:p>
    <w:p>
      <w:pPr>
        <w:pStyle w:val="BodyText"/>
      </w:pPr>
      <w:r>
        <w:t xml:space="preserve">ROI</w:t>
      </w:r>
    </w:p>
    <w:p>
      <w:pPr>
        <w:pStyle w:val="BodyText"/>
      </w:pPr>
      <w:r>
        <w:t xml:space="preserve">Birmingham NHS Partner Referral Program (Aug 2023)</w:t>
      </w:r>
    </w:p>
    <w:p>
      <w:pPr>
        <w:pStyle w:val="BodyText"/>
      </w:pPr>
      <w:r>
        <w:t xml:space="preserve">1,850</w:t>
      </w:r>
    </w:p>
    <w:p>
      <w:pPr>
        <w:pStyle w:val="BodyText"/>
      </w:pPr>
      <w:r>
        <w:t xml:space="preserve">47</w:t>
      </w:r>
    </w:p>
    <w:p>
      <w:pPr>
        <w:pStyle w:val="BodyText"/>
      </w:pPr>
      <w:r>
        <w:t xml:space="preserve">+14.3x</w:t>
      </w:r>
    </w:p>
    <w:p>
      <w:pPr>
        <w:pStyle w:val="BodyText"/>
      </w:pPr>
      <w:r>
        <w:t xml:space="preserve">Local Business Partnership (Birmingham Chamber of Commerce)</w:t>
      </w:r>
    </w:p>
    <w:p>
      <w:pPr>
        <w:pStyle w:val="BodyText"/>
      </w:pPr>
      <w:r>
        <w:t xml:space="preserve">2,200</w:t>
      </w:r>
    </w:p>
    <w:p>
      <w:pPr>
        <w:pStyle w:val="BodyText"/>
      </w:pPr>
      <w:r>
        <w:t xml:space="preserve">39</w:t>
      </w:r>
    </w:p>
    <w:p>
      <w:pPr>
        <w:pStyle w:val="BodyText"/>
      </w:pPr>
      <w:r>
        <w:t xml:space="preserve">+16.8x</w:t>
      </w:r>
    </w:p>
    <w:p>
      <w:pPr>
        <w:pStyle w:val="BodyText"/>
      </w:pPr>
      <w:r>
        <w:t xml:space="preserve">Social Media Campaign: "Birmingham Vision Health Week"3,500d42</w:t>
      </w:r>
    </w:p>
    <w:p>
      <w:pPr>
        <w:pStyle w:val="BodyText"/>
      </w:pPr>
      <w:r>
        <w:t xml:space="preserve">The "Vision Health Week" campaign specifically targeted Birmingham's working population (notably in the Business District), generating 18% of Q3 revenue through premium lens sales. This aligns with our strategic focus on elevating the optometrist brand beyond routine check-ups to proactive vision management.</w:t>
      </w:r>
    </w:p>
    <w:bookmarkEnd w:id="24"/>
    <w:bookmarkStart w:id="25" w:name="vi.-challenges-strategic-adaptations"/>
    <w:p>
      <w:pPr>
        <w:pStyle w:val="Heading2"/>
      </w:pPr>
      <w:r>
        <w:t xml:space="preserve">VI. Challenges &amp; Strategic Adaptations</w:t>
      </w:r>
    </w:p>
    <w:p>
      <w:pPr>
        <w:pStyle w:val="FirstParagraph"/>
      </w:pPr>
      <w:r>
        <w:t xml:space="preserve">Key challenges identified include:</w:t>
      </w:r>
    </w:p>
    <w:p>
      <w:pPr>
        <w:numPr>
          <w:ilvl w:val="0"/>
          <w:numId w:val="1003"/>
        </w:numPr>
        <w:pStyle w:val="Compact"/>
      </w:pPr>
      <w:r>
        <w:rPr>
          <w:bCs/>
          <w:b/>
        </w:rPr>
        <w:t xml:space="preserve">NHS Funding Pressures:</w:t>
      </w:r>
      <w:r>
        <w:t xml:space="preserve"> </w:t>
      </w:r>
      <w:r>
        <w:t xml:space="preserve">Reduced reimbursement rates for diabetic screenings (3.2% decrease YoY) requiring service bundling</w:t>
      </w:r>
    </w:p>
    <w:p>
      <w:pPr>
        <w:numPr>
          <w:ilvl w:val="0"/>
          <w:numId w:val="1003"/>
        </w:numPr>
        <w:pStyle w:val="Compact"/>
      </w:pPr>
      <w:r>
        <w:rPr>
          <w:bCs/>
          <w:b/>
        </w:rPr>
        <w:t xml:space="preserve">Competitive Pricing Pressure:</w:t>
      </w:r>
      <w:r>
        <w:t xml:space="preserve"> </w:t>
      </w:r>
      <w:r>
        <w:t xml:space="preserve">Chain retailers offering 15% discount promotions in Birmingham city centre</w:t>
      </w:r>
    </w:p>
    <w:p>
      <w:pPr>
        <w:pStyle w:val="FirstParagraph"/>
      </w:pPr>
      <w:r>
        <w:t xml:space="preserve">To counter these, we implemented:</w:t>
      </w:r>
    </w:p>
    <w:p>
      <w:pPr>
        <w:numPr>
          <w:ilvl w:val="0"/>
          <w:numId w:val="1004"/>
        </w:numPr>
        <w:pStyle w:val="Compact"/>
      </w:pPr>
      <w:r>
        <w:rPr>
          <w:iCs/>
          <w:i/>
        </w:rPr>
        <w:t xml:space="preserve">Premium Service Bundles:</w:t>
      </w:r>
      <w:r>
        <w:t xml:space="preserve"> </w:t>
      </w:r>
      <w:r>
        <w:t xml:space="preserve">"Vision Health Pass" (annual comprehensive exam + 2 free lens cleanings) at £189 (vs. market avg. £165 for basic exam)</w:t>
      </w:r>
    </w:p>
    <w:p>
      <w:pPr>
        <w:numPr>
          <w:ilvl w:val="0"/>
          <w:numId w:val="1004"/>
        </w:numPr>
        <w:pStyle w:val="Compact"/>
      </w:pPr>
      <w:r>
        <w:rPr>
          <w:iCs/>
          <w:i/>
        </w:rPr>
        <w:t xml:space="preserve">Cost-Effective Patient Acquisition:</w:t>
      </w:r>
      <w:r>
        <w:t xml:space="preserve"> </w:t>
      </w:r>
      <w:r>
        <w:t xml:space="preserve">Leveraging Birmingham community networks over expensive digital ads</w:t>
      </w:r>
    </w:p>
    <w:bookmarkEnd w:id="25"/>
    <w:bookmarkStart w:id="26" w:name="X5d6738813f293e4c707964a4a8fbd9a77a87eac"/>
    <w:p>
      <w:pPr>
        <w:pStyle w:val="Heading2"/>
      </w:pPr>
      <w:r>
        <w:t xml:space="preserve">VII. Future Strategic Focus: Q4 2023 &amp; Beyond</w:t>
      </w:r>
    </w:p>
    <w:p>
      <w:pPr>
        <w:pStyle w:val="FirstParagraph"/>
      </w:pPr>
      <w:r>
        <w:t xml:space="preserve">To sustain growth in United Kingdom Birmingham's optometry market, we will:</w:t>
      </w:r>
    </w:p>
    <w:p>
      <w:pPr>
        <w:numPr>
          <w:ilvl w:val="0"/>
          <w:numId w:val="1005"/>
        </w:numPr>
        <w:pStyle w:val="Compact"/>
      </w:pPr>
      <w:r>
        <w:rPr>
          <w:bCs/>
          <w:b/>
        </w:rPr>
        <w:t xml:space="preserve">Expand NHS Partnerships:</w:t>
      </w:r>
      <w:r>
        <w:t xml:space="preserve"> </w:t>
      </w:r>
      <w:r>
        <w:t xml:space="preserve">Target 3 new local GP practices for referral pathways by December 2023</w:t>
      </w:r>
    </w:p>
    <w:p>
      <w:pPr>
        <w:numPr>
          <w:ilvl w:val="0"/>
          <w:numId w:val="1005"/>
        </w:numPr>
        <w:pStyle w:val="Compact"/>
      </w:pPr>
      <w:r>
        <w:rPr>
          <w:bCs/>
          <w:b/>
        </w:rPr>
        <w:t xml:space="preserve">Optometrist Training Investment:</w:t>
      </w:r>
      <w:r>
        <w:t xml:space="preserve"> </w:t>
      </w:r>
      <w:r>
        <w:t xml:space="preserve">Allocate £15,000 for advanced dry eye treatment certification (addressing prevalent Birmingham urban environmental factors)</w:t>
      </w:r>
    </w:p>
    <w:p>
      <w:pPr>
        <w:numPr>
          <w:ilvl w:val="0"/>
          <w:numId w:val="1005"/>
        </w:numPr>
        <w:pStyle w:val="Compact"/>
      </w:pPr>
      <w:r>
        <w:rPr>
          <w:bCs/>
          <w:b/>
        </w:rPr>
        <w:t xml:space="preserve">Community Vision Hub:</w:t>
      </w:r>
      <w:r>
        <w:t xml:space="preserve"> </w:t>
      </w:r>
      <w:r>
        <w:t xml:space="preserve">Launch free weekend screenings at Birmingham Libraries to capture underserved demographics</w:t>
      </w:r>
    </w:p>
    <w:bookmarkEnd w:id="26"/>
    <w:bookmarkStart w:id="27" w:name="viii.-conclusion"/>
    <w:p>
      <w:pPr>
        <w:pStyle w:val="Heading2"/>
      </w:pPr>
      <w:r>
        <w:t xml:space="preserve">VIII. Conclusion</w:t>
      </w:r>
    </w:p>
    <w:p>
      <w:pPr>
        <w:pStyle w:val="FirstParagraph"/>
      </w:pPr>
      <w:r>
        <w:t xml:space="preserve">The Q3 Sales Report confirms that our optometrist practice has achieved market leadership in Birmingham, United Kingdom through clinical excellence, community integration, and strategic product focus. By maintaining the highest standards of optometrist-led care while innovating within Birmingham's unique healthcare landscape, we have not only exceeded sales targets but also elevated patient outcomes. This performance positions us for sustained growth as the United Kingdom's eye care market evolves toward preventive vision management – with Birmingham at the forefront of this transformation.</w:t>
      </w:r>
    </w:p>
    <w:p>
      <w:pPr>
        <w:pStyle w:val="BodyText"/>
      </w:pPr>
      <w:r>
        <w:rPr>
          <w:bCs/>
          <w:b/>
        </w:rPr>
        <w:t xml:space="preserve">Prepared by:</w:t>
      </w:r>
      <w:r>
        <w:t xml:space="preserve"> </w:t>
      </w:r>
      <w:r>
        <w:t xml:space="preserve">[Practice Management Team]</w:t>
      </w:r>
      <w:r>
        <w:br/>
      </w:r>
      <w:r>
        <w:rPr>
          <w:bCs/>
          <w:b/>
        </w:rPr>
        <w:t xml:space="preserve">Optometrist Lead:</w:t>
      </w:r>
      <w:r>
        <w:t xml:space="preserve"> </w:t>
      </w:r>
      <w:r>
        <w:t xml:space="preserve">Dr. A. Thompson, BSc (Hons), MCOptom</w:t>
      </w:r>
      <w:r>
        <w:br/>
      </w:r>
      <w:r>
        <w:rPr>
          <w:bCs/>
          <w:b/>
        </w:rPr>
        <w:t xml:space="preserve">Email:</w:t>
      </w:r>
      <w:r>
        <w:t xml:space="preserve"> </w:t>
      </w:r>
      <w:r>
        <w:t xml:space="preserve">sales@birminghamvision.co.uk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Birmingham, United Kingdom</dc:title>
  <dc:creator/>
  <dc:language>en</dc:language>
  <cp:keywords/>
  <dcterms:created xsi:type="dcterms:W3CDTF">2026-07-23T11:47:38Z</dcterms:created>
  <dcterms:modified xsi:type="dcterms:W3CDTF">2026-07-23T11:47:38Z</dcterms:modified>
</cp:coreProperties>
</file>

<file path=docProps/custom.xml><?xml version="1.0" encoding="utf-8"?>
<Properties xmlns="http://schemas.openxmlformats.org/officeDocument/2006/custom-properties" xmlns:vt="http://schemas.openxmlformats.org/officeDocument/2006/docPropsVTypes"/>
</file>