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Chicago</w:t>
      </w:r>
      <w:r>
        <w:t xml:space="preserve"> </w:t>
      </w:r>
      <w:r>
        <w:t xml:space="preserve">Market</w:t>
      </w:r>
    </w:p>
    <w:bookmarkStart w:id="28" w:name="X04bbe6ba30c9d3d45b325a6e7ca046aa9ab9c5b"/>
    <w:p>
      <w:pPr>
        <w:pStyle w:val="Heading1"/>
      </w:pPr>
      <w:r>
        <w:t xml:space="preserve">Comprehensive Sales Performance Report: Optometrist Practice in United States Chicago</w:t>
      </w:r>
    </w:p>
    <w:bookmarkStart w:id="20" w:name="executive-summary"/>
    <w:p>
      <w:pPr>
        <w:pStyle w:val="Heading2"/>
      </w:pPr>
      <w:r>
        <w:t xml:space="preserve">Executive Summary</w:t>
      </w:r>
    </w:p>
    <w:p>
      <w:pPr>
        <w:pStyle w:val="FirstParagraph"/>
      </w:pPr>
      <w:r>
        <w:t xml:space="preserve">This Sales Report details the operational and financial performance of our optometric practice across the United States Chicago market for Q3 2023. The report underscores significant growth in patient acquisition, revenue diversification, and community engagement initiatives that position us as a leader in eye care services within the Chicago metropolitan area. As an established</w:t>
      </w:r>
      <w:r>
        <w:t xml:space="preserve"> </w:t>
      </w:r>
      <w:r>
        <w:rPr>
          <w:bCs/>
          <w:b/>
        </w:rPr>
        <w:t xml:space="preserve">Optometrist</w:t>
      </w:r>
      <w:r>
        <w:t xml:space="preserve"> </w:t>
      </w:r>
      <w:r>
        <w:t xml:space="preserve">practice serving Illinois residents since 2015, we've strategically expanded our offerings to meet the evolving needs of Chicago's diverse population while maintaining exceptional clinical standards.</w:t>
      </w:r>
    </w:p>
    <w:bookmarkEnd w:id="20"/>
    <w:bookmarkStart w:id="21" w:name="X39923c80bf4229e2a122812cc0ac3c5fce501b1"/>
    <w:p>
      <w:pPr>
        <w:pStyle w:val="Heading2"/>
      </w:pPr>
      <w:r>
        <w:t xml:space="preserve">Market Context: Optometry in United States Chicago</w:t>
      </w:r>
    </w:p>
    <w:p>
      <w:pPr>
        <w:pStyle w:val="FirstParagraph"/>
      </w:pPr>
      <w:r>
        <w:t xml:space="preserve">The Chicagoland optometry sector presents unique opportunities driven by demographic shifts. With over 2.7 million residents within the city limits and 9.5 million in the metropolitan area, Chicago represents one of the most dynamic optical markets in the United States. Our analysis confirms a 12% annual increase in vision care demand among Chicagoans aged 40+, particularly for progressive lens solutions and diabetic retinal screenings. This growth trajectory directly supports our strategic focus as an</w:t>
      </w:r>
      <w:r>
        <w:t xml:space="preserve"> </w:t>
      </w:r>
      <w:r>
        <w:rPr>
          <w:bCs/>
          <w:b/>
        </w:rPr>
        <w:t xml:space="preserve">Optometrist</w:t>
      </w:r>
      <w:r>
        <w:t xml:space="preserve"> </w:t>
      </w:r>
      <w:r>
        <w:t xml:space="preserve">practice committed to serving the</w:t>
      </w:r>
      <w:r>
        <w:t xml:space="preserve"> </w:t>
      </w:r>
      <w:r>
        <w:rPr>
          <w:bCs/>
          <w:b/>
        </w:rPr>
        <w:t xml:space="preserve">United States Chicago</w:t>
      </w:r>
      <w:r>
        <w:t xml:space="preserve"> </w:t>
      </w:r>
      <w:r>
        <w:t xml:space="preserve">community.</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Patient Visits</w:t>
            </w:r>
          </w:p>
        </w:tc>
        <w:tc>
          <w:tcPr/>
          <w:p>
            <w:pPr>
              <w:pStyle w:val="Compact"/>
              <w:jc w:val="left"/>
            </w:pPr>
            <w:r>
              <w:t xml:space="preserve">4,850</w:t>
            </w:r>
          </w:p>
        </w:tc>
        <w:tc>
          <w:tcPr/>
          <w:p>
            <w:pPr>
              <w:pStyle w:val="Compact"/>
              <w:jc w:val="left"/>
            </w:pPr>
            <w:r>
              <w:t xml:space="preserve">4,100</w:t>
            </w:r>
          </w:p>
        </w:tc>
        <w:tc>
          <w:tcPr/>
          <w:p>
            <w:pPr>
              <w:pStyle w:val="Compact"/>
              <w:jc w:val="left"/>
            </w:pPr>
            <w:r>
              <w:t xml:space="preserve">+18.3%</w:t>
            </w:r>
          </w:p>
        </w:tc>
      </w:tr>
      <w:tr>
        <w:tc>
          <w:tcPr/>
          <w:p>
            <w:pPr>
              <w:pStyle w:val="Compact"/>
              <w:jc w:val="left"/>
            </w:pPr>
            <w:r>
              <w:t xml:space="preserve">Glasses Sales Revenue</w:t>
            </w:r>
          </w:p>
        </w:tc>
        <w:tc>
          <w:tcPr/>
          <w:p>
            <w:pPr>
              <w:pStyle w:val="Compact"/>
              <w:jc w:val="left"/>
            </w:pPr>
            <w:r>
              <w:t xml:space="preserve">$225,600</w:t>
            </w:r>
          </w:p>
        </w:tc>
        <w:tc>
          <w:tcPr/>
          <w:p>
            <w:pPr>
              <w:pStyle w:val="Compact"/>
              <w:jc w:val="left"/>
            </w:pPr>
            <w:r>
              <w:t xml:space="preserve">$198,200</w:t>
            </w:r>
          </w:p>
        </w:tc>
        <w:tc>
          <w:tcPr/>
          <w:p>
            <w:pPr>
              <w:pStyle w:val="Compact"/>
              <w:jc w:val="left"/>
            </w:pPr>
            <w:r>
              <w:t xml:space="preserve">+13.8%</w:t>
            </w:r>
          </w:p>
        </w:tc>
      </w:tr>
      <w:tr>
        <w:tc>
          <w:tcPr/>
          <w:p>
            <w:pPr>
              <w:pStyle w:val="Compact"/>
              <w:jc w:val="left"/>
            </w:pPr>
            <w:r>
              <w:t xml:space="preserve">Contact Lenses Revenue</w:t>
            </w:r>
          </w:p>
        </w:tc>
        <w:tc>
          <w:tcPr/>
          <w:p>
            <w:pPr>
              <w:pStyle w:val="Compact"/>
              <w:jc w:val="left"/>
            </w:pPr>
            <w:r>
              <w:t xml:space="preserve">$142,300</w:t>
            </w:r>
          </w:p>
        </w:tc>
        <w:tc>
          <w:tcPr/>
          <w:p>
            <w:pPr>
              <w:pStyle w:val="Compact"/>
              <w:jc w:val="left"/>
            </w:pPr>
            <w:r>
              <w:t xml:space="preserve">$125,700</w:t>
            </w:r>
          </w:p>
        </w:tc>
        <w:tc>
          <w:tcPr/>
          <w:p>
            <w:pPr>
              <w:pStyle w:val="Compact"/>
              <w:jc w:val="left"/>
            </w:pPr>
            <w:r>
              <w:t xml:space="preserve">+13.2%</w:t>
            </w:r>
          </w:p>
        </w:tc>
      </w:tr>
      <w:tr>
        <w:tc>
          <w:tcPr/>
          <w:p>
            <w:pPr>
              <w:pStyle w:val="Compact"/>
              <w:jc w:val="left"/>
            </w:pPr>
            <w:r>
              <w:t xml:space="preserve">Diagnostic Services Revenue</w:t>
            </w:r>
          </w:p>
        </w:tc>
        <w:tc>
          <w:tcPr/>
          <w:p>
            <w:pPr>
              <w:pStyle w:val="Compact"/>
              <w:jc w:val="left"/>
            </w:pPr>
            <w:r>
              <w:t xml:space="preserve">$98,450</w:t>
            </w:r>
          </w:p>
        </w:tc>
        <w:tc>
          <w:tcPr/>
          <w:p>
            <w:pPr>
              <w:pStyle w:val="Compact"/>
              <w:jc w:val="left"/>
            </w:pPr>
            <w:r>
              <w:t xml:space="preserve">$82,600</w:t>
            </w:r>
          </w:p>
        </w:tc>
        <w:tc>
          <w:tcPr/>
          <w:p>
            <w:pPr>
              <w:pStyle w:val="Compact"/>
              <w:jc w:val="left"/>
            </w:pPr>
            <w:r>
              <w:t xml:space="preserve">+19.2%</w:t>
            </w:r>
          </w:p>
        </w:tc>
      </w:tr>
      <w:tr>
        <w:tc>
          <w:tcPr/>
          <w:p>
            <w:pPr>
              <w:pStyle w:val="Compact"/>
              <w:jc w:val="left"/>
            </w:pPr>
            <w:r>
              <w:t xml:space="preserve">Total Revenue</w:t>
            </w:r>
          </w:p>
        </w:tc>
        <w:tc>
          <w:tcPr/>
          <w:p>
            <w:pPr>
              <w:pStyle w:val="Compact"/>
              <w:jc w:val="left"/>
            </w:pPr>
            <w:r>
              <w:rPr>
                <w:bCs/>
                <w:b/>
              </w:rPr>
              <w:t xml:space="preserve">$466,350</w:t>
            </w:r>
          </w:p>
        </w:tc>
        <w:tc>
          <w:tcPr/>
          <w:p>
            <w:pPr>
              <w:pStyle w:val="Compact"/>
              <w:jc w:val="left"/>
            </w:pPr>
            <w:r>
              <w:t xml:space="preserve">$406,500</w:t>
            </w:r>
          </w:p>
        </w:tc>
        <w:tc>
          <w:tcPr/>
          <w:p>
            <w:pPr>
              <w:pStyle w:val="Compact"/>
              <w:jc w:val="left"/>
            </w:pPr>
            <w:r>
              <w:rPr>
                <w:bCs/>
                <w:b/>
              </w:rPr>
              <w:t xml:space="preserve">+14.7%</w:t>
            </w:r>
          </w:p>
        </w:tc>
      </w:tr>
    </w:tbl>
    <w:p>
      <w:pPr>
        <w:pStyle w:val="BodyText"/>
      </w:pPr>
      <w:r>
        <w:t xml:space="preserve">Notably, our specialty services for Chicago's aging population drove exceptional growth: Glaucoma screenings increased by 27% and pediatric vision therapy bookings rose 35%. This aligns with the</w:t>
      </w:r>
      <w:r>
        <w:t xml:space="preserve"> </w:t>
      </w:r>
      <w:r>
        <w:rPr>
          <w:bCs/>
          <w:b/>
        </w:rPr>
        <w:t xml:space="preserve">United States Chicago</w:t>
      </w:r>
      <w:r>
        <w:t xml:space="preserve"> </w:t>
      </w:r>
      <w:r>
        <w:t xml:space="preserve">Health Department's 2023 initiative to expand preventative eye care in underserved neighborhoods – an effort our practice actively supports through free community screening events.</w:t>
      </w:r>
    </w:p>
    <w:bookmarkEnd w:id="22"/>
    <w:bookmarkStart w:id="23" w:name="customer-insights-market-differentiation"/>
    <w:p>
      <w:pPr>
        <w:pStyle w:val="Heading2"/>
      </w:pPr>
      <w:r>
        <w:t xml:space="preserve">Customer Insights &amp; Market Differentiation</w:t>
      </w:r>
    </w:p>
    <w:p>
      <w:pPr>
        <w:pStyle w:val="FirstParagraph"/>
      </w:pPr>
      <w:r>
        <w:t xml:space="preserve">The success of our sales strategy hinges on deep community integration within Chicago. Our patient demographics reveal:</w:t>
      </w:r>
    </w:p>
    <w:p>
      <w:pPr>
        <w:numPr>
          <w:ilvl w:val="0"/>
          <w:numId w:val="1001"/>
        </w:numPr>
        <w:pStyle w:val="Compact"/>
      </w:pPr>
      <w:r>
        <w:rPr>
          <w:bCs/>
          <w:b/>
        </w:rPr>
        <w:t xml:space="preserve">65%** from Chicago neighborhoods</w:t>
      </w:r>
      <w:r>
        <w:t xml:space="preserve">: Including high-density areas like North Side, South Loop, and West Ridge</w:t>
      </w:r>
    </w:p>
    <w:p>
      <w:pPr>
        <w:numPr>
          <w:ilvl w:val="0"/>
          <w:numId w:val="1001"/>
        </w:numPr>
        <w:pStyle w:val="Compact"/>
      </w:pPr>
      <w:r>
        <w:rPr>
          <w:bCs/>
          <w:b/>
        </w:rPr>
        <w:t xml:space="preserve">32%** of patients referred through local businesses</w:t>
      </w:r>
      <w:r>
        <w:t xml:space="preserve">: Partnerships with Chicago offices (e.g., JPMorgan Chase at 10 South Dearborn) for employee vision benefits programs</w:t>
      </w:r>
    </w:p>
    <w:p>
      <w:pPr>
        <w:numPr>
          <w:ilvl w:val="0"/>
          <w:numId w:val="1001"/>
        </w:numPr>
        <w:pStyle w:val="Compact"/>
      </w:pPr>
      <w:r>
        <w:rPr>
          <w:bCs/>
          <w:b/>
        </w:rPr>
        <w:t xml:space="preserve">45% increase in telehealth consultations</w:t>
      </w:r>
      <w:r>
        <w:t xml:space="preserve">: Responding to Chicagoans' preference for virtual follow-ups post-pandemic, especially among working professionals in the Loop district</w:t>
      </w:r>
    </w:p>
    <w:p>
      <w:pPr>
        <w:pStyle w:val="FirstParagraph"/>
      </w:pPr>
      <w:r>
        <w:t xml:space="preserve">This data confirms our strategic pivot toward hyper-localized service delivery. As an</w:t>
      </w:r>
      <w:r>
        <w:t xml:space="preserve"> </w:t>
      </w:r>
      <w:r>
        <w:rPr>
          <w:bCs/>
          <w:b/>
        </w:rPr>
        <w:t xml:space="preserve">Optometrist</w:t>
      </w:r>
      <w:r>
        <w:t xml:space="preserve"> </w:t>
      </w:r>
      <w:r>
        <w:t xml:space="preserve">practice operating exclusively in Chicago since 2015, we've developed nuanced understanding of regional health patterns – such as higher prevalence of dry eye conditions among Chicago residents due to extreme seasonal temperature shifts (from -20°F winters to 105°F summers).</w:t>
      </w:r>
    </w:p>
    <w:bookmarkEnd w:id="23"/>
    <w:bookmarkStart w:id="24" w:name="X5bea46b734f0d463bf8e6791ce7253b3732dd5d"/>
    <w:p>
      <w:pPr>
        <w:pStyle w:val="Heading2"/>
      </w:pPr>
      <w:r>
        <w:t xml:space="preserve">Strategic Initiatives Driving Sales Growth</w:t>
      </w:r>
    </w:p>
    <w:p>
      <w:pPr>
        <w:pStyle w:val="FirstParagraph"/>
      </w:pPr>
      <w:r>
        <w:t xml:space="preserve">Our sales approach focuses on three pillars that resonate deeply with the Chicago market:</w:t>
      </w:r>
    </w:p>
    <w:p>
      <w:pPr>
        <w:numPr>
          <w:ilvl w:val="0"/>
          <w:numId w:val="1002"/>
        </w:numPr>
        <w:pStyle w:val="Compact"/>
      </w:pPr>
      <w:r>
        <w:rPr>
          <w:bCs/>
          <w:b/>
        </w:rPr>
        <w:t xml:space="preserve">Community Health Partnerships</w:t>
      </w:r>
      <w:r>
        <w:t xml:space="preserve">: Collaborating with Chicago Public Schools for annual vision screenings, resulting in 850+ student examinations and generating referral pipelines to our practice.</w:t>
      </w:r>
    </w:p>
    <w:p>
      <w:pPr>
        <w:numPr>
          <w:ilvl w:val="0"/>
          <w:numId w:val="1002"/>
        </w:numPr>
        <w:pStyle w:val="Compact"/>
      </w:pPr>
      <w:r>
        <w:rPr>
          <w:bCs/>
          <w:b/>
        </w:rPr>
        <w:t xml:space="preserve">Chicago-Centric Product Curation</w:t>
      </w:r>
      <w:r>
        <w:t xml:space="preserve">: Offering region-specific solutions like "Lake Effect Eyewear" – UV-protective lenses optimized for Chicago's reflective lake conditions.</w:t>
      </w:r>
    </w:p>
    <w:p>
      <w:pPr>
        <w:numPr>
          <w:ilvl w:val="0"/>
          <w:numId w:val="1002"/>
        </w:numPr>
        <w:pStyle w:val="Compact"/>
      </w:pPr>
      <w:r>
        <w:rPr>
          <w:bCs/>
          <w:b/>
        </w:rPr>
        <w:t xml:space="preserve">Insurance Network Expansion</w:t>
      </w:r>
      <w:r>
        <w:t xml:space="preserve">: Securing in-network status with 15 additional Chicago-based insurers (including Anthem Blue Cross and UnitedHealthcare), increasing patient accessibility by 28%.</w:t>
      </w:r>
    </w:p>
    <w:bookmarkEnd w:id="24"/>
    <w:bookmarkStart w:id="25" w:name="challenges-mitigation-strategies"/>
    <w:p>
      <w:pPr>
        <w:pStyle w:val="Heading2"/>
      </w:pPr>
      <w:r>
        <w:t xml:space="preserve">Challenges &amp; Mitigation Strategies</w:t>
      </w:r>
    </w:p>
    <w:p>
      <w:pPr>
        <w:pStyle w:val="FirstParagraph"/>
      </w:pPr>
      <w:r>
        <w:t xml:space="preserve">Despite strong performance, we face Chicago-specific market challenges:</w:t>
      </w:r>
    </w:p>
    <w:p>
      <w:pPr>
        <w:numPr>
          <w:ilvl w:val="0"/>
          <w:numId w:val="1003"/>
        </w:numPr>
        <w:pStyle w:val="Compact"/>
      </w:pPr>
      <w:r>
        <w:rPr>
          <w:bCs/>
          <w:b/>
        </w:rPr>
        <w:t xml:space="preserve">Insurance Reimbursement Pressures</w:t>
      </w:r>
      <w:r>
        <w:t xml:space="preserve">: Illinois' 5.3% average reimbursement rate decrease for optical services (vs. national 3.1%) required us to implement value-based pricing tiers.</w:t>
      </w:r>
    </w:p>
    <w:p>
      <w:pPr>
        <w:numPr>
          <w:ilvl w:val="0"/>
          <w:numId w:val="1003"/>
        </w:numPr>
        <w:pStyle w:val="Compact"/>
      </w:pPr>
      <w:r>
        <w:rPr>
          <w:bCs/>
          <w:b/>
        </w:rPr>
        <w:t xml:space="preserve">Competition in High-Volume Areas</w:t>
      </w:r>
      <w:r>
        <w:t xml:space="preserve">: Counteracting chain optometry stores in the North Shore by emphasizing our local</w:t>
      </w:r>
      <w:r>
        <w:t xml:space="preserve"> </w:t>
      </w:r>
      <w:r>
        <w:rPr>
          <w:bCs/>
          <w:b/>
        </w:rPr>
        <w:t xml:space="preserve">Optometrist</w:t>
      </w:r>
      <w:r>
        <w:t xml:space="preserve">'s expertise through neighborhood marketing campaigns.</w:t>
      </w:r>
    </w:p>
    <w:p>
      <w:pPr>
        <w:pStyle w:val="FirstParagraph"/>
      </w:pPr>
      <w:r>
        <w:t xml:space="preserve">In response, we launched "Chicago Eye Care Advantage" – a membership program offering 15% discounts on annual eye exams for Chicago residents who commit to bi-annual check-ups. This initiative has already retained 89% of existing patients and generated 240 new enrollments in Q3.</w:t>
      </w:r>
    </w:p>
    <w:bookmarkEnd w:id="25"/>
    <w:bookmarkStart w:id="26" w:name="X2110d810d18924eacc787e0e03f3c49b60d1a05"/>
    <w:p>
      <w:pPr>
        <w:pStyle w:val="Heading2"/>
      </w:pPr>
      <w:r>
        <w:t xml:space="preserve">Future Outlook: Sales Strategy for United States Chicago</w:t>
      </w:r>
    </w:p>
    <w:p>
      <w:pPr>
        <w:pStyle w:val="FirstParagraph"/>
      </w:pPr>
      <w:r>
        <w:t xml:space="preserve">Based on market analysis, our sales roadmap for Q4 2023 and beyond includes:</w:t>
      </w:r>
    </w:p>
    <w:p>
      <w:pPr>
        <w:numPr>
          <w:ilvl w:val="0"/>
          <w:numId w:val="1004"/>
        </w:numPr>
        <w:pStyle w:val="Compact"/>
      </w:pPr>
      <w:r>
        <w:rPr>
          <w:bCs/>
          <w:b/>
        </w:rPr>
        <w:t xml:space="preserve">Expansion into Emerging Chicago Markets</w:t>
      </w:r>
      <w:r>
        <w:t xml:space="preserve">: Opening a satellite location in Albany Park (a high-growth, underserved area) by Q1 2024.</w:t>
      </w:r>
    </w:p>
    <w:p>
      <w:pPr>
        <w:numPr>
          <w:ilvl w:val="0"/>
          <w:numId w:val="1004"/>
        </w:numPr>
        <w:pStyle w:val="Compact"/>
      </w:pPr>
      <w:r>
        <w:rPr>
          <w:bCs/>
          <w:b/>
        </w:rPr>
        <w:t xml:space="preserve">Specialty Service Development</w:t>
      </w:r>
      <w:r>
        <w:t xml:space="preserve">: Introducing "Chicago Winter Eye Care Packages" addressing dry eye from indoor heating and reduced sunlight exposure.</w:t>
      </w:r>
    </w:p>
    <w:p>
      <w:pPr>
        <w:numPr>
          <w:ilvl w:val="0"/>
          <w:numId w:val="1004"/>
        </w:numPr>
        <w:pStyle w:val="Compact"/>
      </w:pPr>
      <w:r>
        <w:rPr>
          <w:bCs/>
          <w:b/>
        </w:rPr>
        <w:t xml:space="preserve">Data-Driven Patient Acquisition</w:t>
      </w:r>
      <w:r>
        <w:t xml:space="preserve">: Partnering with Chicago-based wellness apps (e.g., Fitbit Health) to target users showing vision-related health trends.</w:t>
      </w:r>
    </w:p>
    <w:p>
      <w:pPr>
        <w:pStyle w:val="FirstParagraph"/>
      </w:pPr>
      <w:r>
        <w:t xml:space="preserve">These initiatives align with the Illinois Department of Public Health's 2023 Vision Care Access Plan, positioning our practice as a critical community asset. We project 17% revenue growth for full-year 2023, exceeding Chicago market averages by 4.5 percentage points.</w:t>
      </w:r>
    </w:p>
    <w:bookmarkEnd w:id="26"/>
    <w:bookmarkStart w:id="27" w:name="conclusion"/>
    <w:p>
      <w:pPr>
        <w:pStyle w:val="Heading2"/>
      </w:pPr>
      <w:r>
        <w:t xml:space="preserve">Conclusion</w:t>
      </w:r>
    </w:p>
    <w:p>
      <w:pPr>
        <w:pStyle w:val="FirstParagraph"/>
      </w:pPr>
      <w:r>
        <w:t xml:space="preserve">This Sales Report demonstrates that our commitment to serving the unique optometric needs of</w:t>
      </w:r>
      <w:r>
        <w:t xml:space="preserve"> </w:t>
      </w:r>
      <w:r>
        <w:rPr>
          <w:bCs/>
          <w:b/>
        </w:rPr>
        <w:t xml:space="preserve">United States Chicago</w:t>
      </w:r>
      <w:r>
        <w:t xml:space="preserve"> </w:t>
      </w:r>
      <w:r>
        <w:t xml:space="preserve">has driven sustainable growth. As a community-focused</w:t>
      </w:r>
      <w:r>
        <w:t xml:space="preserve"> </w:t>
      </w:r>
      <w:r>
        <w:rPr>
          <w:bCs/>
          <w:b/>
        </w:rPr>
        <w:t xml:space="preserve">Optometrist</w:t>
      </w:r>
      <w:r>
        <w:t xml:space="preserve"> </w:t>
      </w:r>
      <w:r>
        <w:t xml:space="preserve">practice, we've successfully transformed regional health challenges into strategic opportunities – proving that deep local engagement is paramount in Chicago's competitive healthcare landscape. Our continued investment in hyper-localized services, data-driven patient acquisition, and community partnerships ensures not only financial success but also meaningful impact across Chicagoland.</w:t>
      </w:r>
    </w:p>
    <w:p>
      <w:pPr>
        <w:pStyle w:val="BodyText"/>
      </w:pPr>
      <w:r>
        <w:rPr>
          <w:bCs/>
          <w:b/>
        </w:rPr>
        <w:t xml:space="preserve">Prepared For:</w:t>
      </w:r>
      <w:r>
        <w:t xml:space="preserve"> </w:t>
      </w:r>
      <w:r>
        <w:t xml:space="preserve">Chicago Eye Care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Chicago Market</dc:title>
  <dc:creator/>
  <dc:language>en</dc:language>
  <cp:keywords/>
  <dcterms:created xsi:type="dcterms:W3CDTF">2026-06-06T07:45:26Z</dcterms:created>
  <dcterms:modified xsi:type="dcterms:W3CDTF">2026-06-06T07:45:26Z</dcterms:modified>
</cp:coreProperties>
</file>

<file path=docProps/custom.xml><?xml version="1.0" encoding="utf-8"?>
<Properties xmlns="http://schemas.openxmlformats.org/officeDocument/2006/custom-properties" xmlns:vt="http://schemas.openxmlformats.org/officeDocument/2006/docPropsVTypes"/>
</file>