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Houston</w:t>
      </w:r>
      <w:r>
        <w:t xml:space="preserve"> </w:t>
      </w:r>
      <w:r>
        <w:t xml:space="preserve">Market</w:t>
      </w:r>
    </w:p>
    <w:bookmarkStart w:id="31" w:name="Xdbe6f44224f7850e2cf0e79283eec3ec3b0d3cd"/>
    <w:p>
      <w:pPr>
        <w:pStyle w:val="Heading1"/>
      </w:pPr>
      <w:r>
        <w:t xml:space="preserve">Professional Optometry Sales Performance Report: United States Houston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Houston Optometry Practice Network</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metrics of our optometrist practice network across United States Houston. The Q3 results demonstrate a robust 18.7% year-over-year growth in patient acquisition and a 22.3% increase in revenue from eyewear solutions, solidifying our position as a leading provider in the Houston optical care market. Our strategic focus on community health integration has driven exceptional outcomes, with the optometrist team exceeding all key performance indicators (KPIs) set for United States Houston operations.</w:t>
      </w:r>
    </w:p>
    <w:bookmarkEnd w:id="20"/>
    <w:bookmarkStart w:id="22" w:name="X5a6a6d2a828c2c199339d2f9fa196ddc341d6b4"/>
    <w:p>
      <w:pPr>
        <w:pStyle w:val="Heading2"/>
      </w:pPr>
      <w:r>
        <w:t xml:space="preserve">II. Sales Performance Highlights: United States Houston Market</w:t>
      </w:r>
    </w:p>
    <w:p>
      <w:pPr>
        <w:pStyle w:val="FirstParagraph"/>
      </w:pPr>
      <w:r>
        <w:t xml:space="preserve">Our Houston-based optometrist practice generated $1.84M in total revenue during Q3 2023, representing a significant 19.4% growth over the previous quarter and surpassing our annual targets by 7%. This achievement is particularly notable given the competitive landscape of United States Houston, where we've captured a new market share of 14.2% in optical services (up from 10.8% YoY).</w:t>
      </w:r>
    </w:p>
    <w:bookmarkStart w:id="21" w:name="key-sales-metrics-breakdown"/>
    <w:p>
      <w:pPr>
        <w:pStyle w:val="Heading3"/>
      </w:pPr>
      <w:r>
        <w:t xml:space="preserve">Key Sales Metrics Breakdown:</w:t>
      </w:r>
    </w:p>
    <w:p>
      <w:pPr>
        <w:numPr>
          <w:ilvl w:val="0"/>
          <w:numId w:val="1001"/>
        </w:numPr>
        <w:pStyle w:val="Compact"/>
      </w:pPr>
      <w:r>
        <w:rPr>
          <w:bCs/>
          <w:b/>
        </w:rPr>
        <w:t xml:space="preserve">New Patient Acquisitions:</w:t>
      </w:r>
      <w:r>
        <w:t xml:space="preserve"> </w:t>
      </w:r>
      <w:r>
        <w:t xml:space="preserve">1,472 new patients (+26.5% YoY), with 68% sourced from community health partnerships</w:t>
      </w:r>
    </w:p>
    <w:p>
      <w:pPr>
        <w:numPr>
          <w:ilvl w:val="0"/>
          <w:numId w:val="1001"/>
        </w:numPr>
        <w:pStyle w:val="Compact"/>
      </w:pPr>
      <w:r>
        <w:rPr>
          <w:bCs/>
          <w:b/>
        </w:rPr>
        <w:t xml:space="preserve">Sales per Patient Visit:</w:t>
      </w:r>
      <w:r>
        <w:t xml:space="preserve"> </w:t>
      </w:r>
      <w:r>
        <w:t xml:space="preserve">$187 (vs. $159 industry average for Houston)</w:t>
      </w:r>
    </w:p>
    <w:p>
      <w:pPr>
        <w:numPr>
          <w:ilvl w:val="0"/>
          <w:numId w:val="1001"/>
        </w:numPr>
        <w:pStyle w:val="Compact"/>
      </w:pPr>
      <w:r>
        <w:rPr>
          <w:bCs/>
          <w:b/>
        </w:rPr>
        <w:t xml:space="preserve">Eyewear Conversion Rate:</w:t>
      </w:r>
      <w:r>
        <w:t xml:space="preserve"> </w:t>
      </w:r>
      <w:r>
        <w:t xml:space="preserve">62.3% (vs. 54.7% regional average)</w:t>
      </w:r>
    </w:p>
    <w:p>
      <w:pPr>
        <w:numPr>
          <w:ilvl w:val="0"/>
          <w:numId w:val="1001"/>
        </w:numPr>
        <w:pStyle w:val="Compact"/>
      </w:pPr>
      <w:r>
        <w:rPr>
          <w:bCs/>
          <w:b/>
        </w:rPr>
        <w:t xml:space="preserve">Lens Product Sales:</w:t>
      </w:r>
      <w:r>
        <w:t xml:space="preserve"> </w:t>
      </w:r>
      <w:r>
        <w:t xml:space="preserve">Increased by 31% due to premium anti-reflective coating adoption</w:t>
      </w:r>
    </w:p>
    <w:bookmarkEnd w:id="21"/>
    <w:bookmarkEnd w:id="22"/>
    <w:bookmarkStart w:id="23" w:name="Xb46f53571453bb337cbb525efe0c09dc2c2966c"/>
    <w:p>
      <w:pPr>
        <w:pStyle w:val="Heading2"/>
      </w:pPr>
      <w:r>
        <w:t xml:space="preserve">III. Houston Market Analysis: Optometrist Industry Trends</w:t>
      </w:r>
    </w:p>
    <w:p>
      <w:pPr>
        <w:pStyle w:val="FirstParagraph"/>
      </w:pPr>
      <w:r>
        <w:t xml:space="preserve">The United States Houston optometry market continues to experience unprecedented growth, driven by demographic shifts and rising vision health awareness. With 45% of Houston residents aged 35-65 (prime eyewear demographic) and a projected 18% population increase in the next decade, our strategic positioning as a community-focused optometrist practice has proven highly effective.</w:t>
      </w:r>
    </w:p>
    <w:p>
      <w:pPr>
        <w:pStyle w:val="BodyText"/>
      </w:pPr>
      <w:r>
        <w:t xml:space="preserve">Key market insights from our Houston analysis include:</w:t>
      </w:r>
    </w:p>
    <w:p>
      <w:pPr>
        <w:numPr>
          <w:ilvl w:val="0"/>
          <w:numId w:val="1002"/>
        </w:numPr>
        <w:pStyle w:val="Compact"/>
      </w:pPr>
      <w:r>
        <w:rPr>
          <w:iCs/>
          <w:i/>
        </w:rPr>
        <w:t xml:space="preserve">Insurance Expansion:</w:t>
      </w:r>
      <w:r>
        <w:t xml:space="preserve"> </w:t>
      </w:r>
      <w:r>
        <w:t xml:space="preserve">72% of Houston patients now utilize vision insurance plans (up from 58% in 2020), creating new revenue streams for our optometrist team.</w:t>
      </w:r>
    </w:p>
    <w:p>
      <w:pPr>
        <w:numPr>
          <w:ilvl w:val="0"/>
          <w:numId w:val="1002"/>
        </w:numPr>
        <w:pStyle w:val="Compact"/>
      </w:pPr>
      <w:r>
        <w:rPr>
          <w:iCs/>
          <w:i/>
        </w:rPr>
        <w:t xml:space="preserve">Telehealth Integration:</w:t>
      </w:r>
      <w:r>
        <w:t xml:space="preserve"> </w:t>
      </w:r>
      <w:r>
        <w:t xml:space="preserve">Houston residents show strong adoption of virtual eye health screenings, with our tele-optometry services driving 19% of new patient conversions.</w:t>
      </w:r>
    </w:p>
    <w:p>
      <w:pPr>
        <w:numPr>
          <w:ilvl w:val="0"/>
          <w:numId w:val="1002"/>
        </w:numPr>
        <w:pStyle w:val="Compact"/>
      </w:pPr>
      <w:r>
        <w:rPr>
          <w:iCs/>
          <w:i/>
        </w:rPr>
        <w:t xml:space="preserve">Competitive Landscape:</w:t>
      </w:r>
      <w:r>
        <w:t xml:space="preserve"> </w:t>
      </w:r>
      <w:r>
        <w:t xml:space="preserve">Only 3 major optical chains operate in Houston; we maintain a distinct advantage through personalized care and community health initiatives.</w:t>
      </w:r>
    </w:p>
    <w:bookmarkEnd w:id="23"/>
    <w:bookmarkStart w:id="27" w:name="Xc3cb491fcb44dd84e863f2188f8d45e55775de3"/>
    <w:p>
      <w:pPr>
        <w:pStyle w:val="Heading2"/>
      </w:pPr>
      <w:r>
        <w:t xml:space="preserve">IV. Strategic Initiatives Driving Sales Success</w:t>
      </w:r>
    </w:p>
    <w:p>
      <w:pPr>
        <w:pStyle w:val="FirstParagraph"/>
      </w:pPr>
      <w:r>
        <w:t xml:space="preserve">This Q3 Sales Report highlights three cornerstone strategies that have elevated our optometrist practice above competitors in United States Houston:</w:t>
      </w:r>
    </w:p>
    <w:bookmarkStart w:id="24" w:name="a.-community-health-partnership-program"/>
    <w:p>
      <w:pPr>
        <w:pStyle w:val="Heading3"/>
      </w:pPr>
      <w:r>
        <w:t xml:space="preserve">A. Community Health Partnership Program</w:t>
      </w:r>
    </w:p>
    <w:p>
      <w:pPr>
        <w:pStyle w:val="FirstParagraph"/>
      </w:pPr>
      <w:r>
        <w:t xml:space="preserve">Collaborating with 17 Houston-area schools and community centers, we've implemented free vision screenings for underserved populations. This initiative generated 412 qualified new patient leads and strengthened our reputation as a trusted healthcare provider in Houston neighborhoods like East End and Northside.</w:t>
      </w:r>
    </w:p>
    <w:bookmarkEnd w:id="24"/>
    <w:bookmarkStart w:id="25" w:name="b.-premium-eyewear-bundling-strategy"/>
    <w:p>
      <w:pPr>
        <w:pStyle w:val="Heading3"/>
      </w:pPr>
      <w:r>
        <w:t xml:space="preserve">B. Premium Eyewear Bundling Strategy</w:t>
      </w:r>
    </w:p>
    <w:p>
      <w:pPr>
        <w:pStyle w:val="FirstParagraph"/>
      </w:pPr>
      <w:r>
        <w:t xml:space="preserve">Our optometrist team developed "Vision Wellness Packages" combining eye exams, premium lenses, and anti-glare coatings at 15% below market rate for first-time buyers. This approach increased average transaction values by 27% while reducing patient acquisition costs.</w:t>
      </w:r>
    </w:p>
    <w:bookmarkEnd w:id="25"/>
    <w:bookmarkStart w:id="26" w:name="c.-data-driven-patient-retention-system"/>
    <w:p>
      <w:pPr>
        <w:pStyle w:val="Heading3"/>
      </w:pPr>
      <w:r>
        <w:t xml:space="preserve">C. Data-Driven Patient Retention System</w:t>
      </w:r>
    </w:p>
    <w:p>
      <w:pPr>
        <w:pStyle w:val="FirstParagraph"/>
      </w:pPr>
      <w:r>
        <w:t xml:space="preserve">Implemented a Houston-specific CRM system that tracks patient behavior patterns. Our optometrist staff now proactively reach out for follow-ups based on individual needs, achieving a 92% patient retention rate (vs. 78% industry standard).</w:t>
      </w:r>
    </w:p>
    <w:bookmarkEnd w:id="26"/>
    <w:bookmarkEnd w:id="27"/>
    <w:bookmarkStart w:id="28" w:name="Xef75f57e3bcacc0385ee70063a2863996567ddb"/>
    <w:p>
      <w:pPr>
        <w:pStyle w:val="Heading2"/>
      </w:pPr>
      <w:r>
        <w:t xml:space="preserve">V. Challenges and Market Adaptation in United States Houston</w:t>
      </w:r>
    </w:p>
    <w:p>
      <w:pPr>
        <w:pStyle w:val="FirstParagraph"/>
      </w:pPr>
      <w:r>
        <w:t xml:space="preserve">Despite strong results, our Sales Report identifies two critical challenges requiring strategic adjustment in the Houston market:</w:t>
      </w:r>
    </w:p>
    <w:p>
      <w:pPr>
        <w:numPr>
          <w:ilvl w:val="0"/>
          <w:numId w:val="1003"/>
        </w:numPr>
        <w:pStyle w:val="Compact"/>
      </w:pPr>
      <w:r>
        <w:rPr>
          <w:iCs/>
          <w:i/>
        </w:rPr>
        <w:t xml:space="preserve">Rising Material Costs:</w:t>
      </w:r>
      <w:r>
        <w:t xml:space="preserve"> </w:t>
      </w:r>
      <w:r>
        <w:t xml:space="preserve">Increased costs of premium lens materials impacted gross margins by 4.2%. We've countered this through bulk purchasing agreements with three U.S. manufacturers, securing 8% cost savings.</w:t>
      </w:r>
    </w:p>
    <w:p>
      <w:pPr>
        <w:numPr>
          <w:ilvl w:val="0"/>
          <w:numId w:val="1003"/>
        </w:numPr>
        <w:pStyle w:val="Compact"/>
      </w:pPr>
      <w:r>
        <w:rPr>
          <w:iCs/>
          <w:i/>
        </w:rPr>
        <w:t xml:space="preserve">Insurance Reimbursement Changes:</w:t>
      </w:r>
      <w:r>
        <w:t xml:space="preserve"> </w:t>
      </w:r>
      <w:r>
        <w:t xml:space="preserve">Recent Medicaid policy adjustments in Texas affected our revenue streams. Our optometrist team successfully navigated this by adding cash-based premium services like digital eye strain consultations (growing 37% QoQ).</w:t>
      </w:r>
    </w:p>
    <w:bookmarkEnd w:id="28"/>
    <w:bookmarkStart w:id="29" w:name="Xec3603f33fa361c8230518861e75b9cc8afbb40"/>
    <w:p>
      <w:pPr>
        <w:pStyle w:val="Heading2"/>
      </w:pPr>
      <w:r>
        <w:t xml:space="preserve">VI. Future Sales Strategy for Houston Operations</w:t>
      </w:r>
    </w:p>
    <w:p>
      <w:pPr>
        <w:pStyle w:val="FirstParagraph"/>
      </w:pPr>
      <w:r>
        <w:t xml:space="preserve">Building on Q3 success, our 2024 strategy focuses on three Houston-specific growth pillars:</w:t>
      </w:r>
    </w:p>
    <w:p>
      <w:pPr>
        <w:numPr>
          <w:ilvl w:val="0"/>
          <w:numId w:val="1004"/>
        </w:numPr>
        <w:pStyle w:val="Compact"/>
      </w:pPr>
      <w:r>
        <w:rPr>
          <w:bCs/>
          <w:b/>
        </w:rPr>
        <w:t xml:space="preserve">Expansion into Corporate Wellness:</w:t>
      </w:r>
      <w:r>
        <w:t xml:space="preserve"> </w:t>
      </w:r>
      <w:r>
        <w:t xml:space="preserve">Targeting major Houston employers (including Energy Corridor businesses) for onsite vision screenings, projected to generate $350K in new revenue by Q2 2024.</w:t>
      </w:r>
    </w:p>
    <w:p>
      <w:pPr>
        <w:numPr>
          <w:ilvl w:val="0"/>
          <w:numId w:val="1004"/>
        </w:numPr>
        <w:pStyle w:val="Compact"/>
      </w:pPr>
      <w:r>
        <w:rPr>
          <w:bCs/>
          <w:b/>
        </w:rPr>
        <w:t xml:space="preserve">Advanced Technology Adoption:</w:t>
      </w:r>
      <w:r>
        <w:t xml:space="preserve"> </w:t>
      </w:r>
      <w:r>
        <w:t xml:space="preserve">Implementing AI-powered eye health analytics in our Houston clinics to enhance diagnostic precision and create upsell opportunities for specialty lenses.</w:t>
      </w:r>
    </w:p>
    <w:p>
      <w:pPr>
        <w:numPr>
          <w:ilvl w:val="0"/>
          <w:numId w:val="1004"/>
        </w:numPr>
        <w:pStyle w:val="Compact"/>
      </w:pPr>
      <w:r>
        <w:rPr>
          <w:bCs/>
          <w:b/>
        </w:rPr>
        <w:t xml:space="preserve">Diversity &amp; Inclusion Initiatives:</w:t>
      </w:r>
      <w:r>
        <w:t xml:space="preserve"> </w:t>
      </w:r>
      <w:r>
        <w:t xml:space="preserve">Launching Spanish-speaking optometrist teams in underserved Houston neighborhoods, targeting 20% market penetration in Hispanic communities by end of 2024.</w:t>
      </w:r>
    </w:p>
    <w:bookmarkEnd w:id="29"/>
    <w:bookmarkStart w:id="30" w:name="X306fb8947e919a8efdc57e202795daebf4d7fa4"/>
    <w:p>
      <w:pPr>
        <w:pStyle w:val="Heading2"/>
      </w:pPr>
      <w:r>
        <w:t xml:space="preserve">VII. Conclusion: Optometry Leadership in United States Houston</w:t>
      </w:r>
    </w:p>
    <w:p>
      <w:pPr>
        <w:pStyle w:val="FirstParagraph"/>
      </w:pPr>
      <w:r>
        <w:t xml:space="preserve">This Sales Report underscores that our optometrist practice has not only met but exceeded growth expectations within the competitive United States Houston market. The 19.4% revenue increase demonstrates how community-centric care combined with strategic business execution drives measurable success. Our data confirms that patients in Houston prioritize personalized care and health outcomes over price alone – a philosophy our entire optometrist team embodies daily.</w:t>
      </w:r>
    </w:p>
    <w:p>
      <w:pPr>
        <w:pStyle w:val="BodyText"/>
      </w:pPr>
      <w:r>
        <w:t xml:space="preserve">As we enter the fourth quarter, our focus remains on deepening community trust while expanding access to premium eye care services. The Houston market continues to present exceptional opportunities, and our sales performance proves that a patient-first approach yields superior results. We project Q4 2023 revenue to reach $1.98M, maintaining our upward trajectory as the preferred optometrist provider across United States Houston.</w:t>
      </w:r>
    </w:p>
    <w:p>
      <w:pPr>
        <w:pStyle w:val="BodyText"/>
      </w:pPr>
      <w:r>
        <w:rPr>
          <w:bCs/>
          <w:b/>
        </w:rPr>
        <w:t xml:space="preserve">Prepared by:</w:t>
      </w:r>
      <w:r>
        <w:t xml:space="preserve"> </w:t>
      </w:r>
      <w:r>
        <w:t xml:space="preserve">Houston Optometry Analytics Team</w:t>
      </w:r>
      <w:r>
        <w:br/>
      </w:r>
      <w:r>
        <w:rPr>
          <w:bCs/>
          <w:b/>
        </w:rPr>
        <w:t xml:space="preserve">Contact:</w:t>
      </w:r>
      <w:r>
        <w:t xml:space="preserve"> </w:t>
      </w:r>
      <w:r>
        <w:t xml:space="preserve">sales@houstonoptometry.com | (713) 555-0198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Performance Report - Houston Market</dc:title>
  <dc:creator/>
  <dc:language>en</dc:language>
  <cp:keywords/>
  <dcterms:created xsi:type="dcterms:W3CDTF">2026-07-23T16:19:13Z</dcterms:created>
  <dcterms:modified xsi:type="dcterms:W3CDTF">2026-07-23T16:19:13Z</dcterms:modified>
</cp:coreProperties>
</file>

<file path=docProps/custom.xml><?xml version="1.0" encoding="utf-8"?>
<Properties xmlns="http://schemas.openxmlformats.org/officeDocument/2006/custom-properties" xmlns:vt="http://schemas.openxmlformats.org/officeDocument/2006/docPropsVTypes"/>
</file>