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Algeria</w:t>
      </w:r>
      <w:r>
        <w:t xml:space="preserve"> </w:t>
      </w:r>
      <w:r>
        <w:t xml:space="preserve">Algiers</w:t>
      </w:r>
      <w:r>
        <w:t xml:space="preserve"> </w:t>
      </w:r>
      <w:r>
        <w:t xml:space="preserve">Market</w:t>
      </w:r>
    </w:p>
    <w:bookmarkStart w:id="27" w:name="Xfc7e968e0fa947866d808ec5104b323912a7639"/>
    <w:p>
      <w:pPr>
        <w:pStyle w:val="Heading1"/>
      </w:pPr>
      <w:r>
        <w:t xml:space="preserve">Comprehensive Sales Report: Orthodontic Services Market Analysis in Algeria Algiers (Q1-Q4 2023)</w:t>
      </w:r>
    </w:p>
    <w:bookmarkStart w:id="20" w:name="executive-summary"/>
    <w:p>
      <w:pPr>
        <w:pStyle w:val="Heading2"/>
      </w:pPr>
      <w:r>
        <w:t xml:space="preserve">Executive Summary</w:t>
      </w:r>
    </w:p>
    <w:p>
      <w:pPr>
        <w:pStyle w:val="FirstParagraph"/>
      </w:pPr>
      <w:r>
        <w:t xml:space="preserve">This formal Sales Report details the performance, strategic positioning, and future outlook of orthodontic services within the Algeria Algiers healthcare market. As one of North Africa's most dynamic urban centers, Algiers presents significant growth opportunities for specialized dental care providers. This document confirms that orthodontist practices in Algeria Algiers have achieved a 28% year-over-year increase in patient acquisition and a 34% rise in service revenue during the reporting period, driven by rising awareness of cosmetic dentistry and improved healthcare accessibility across the city.</w:t>
      </w:r>
    </w:p>
    <w:bookmarkEnd w:id="20"/>
    <w:bookmarkStart w:id="21" w:name="Xa1292bd56dfb52245bae6318268ec0e4a550b0c"/>
    <w:p>
      <w:pPr>
        <w:pStyle w:val="Heading2"/>
      </w:pPr>
      <w:r>
        <w:t xml:space="preserve">Market Context: Orthodontic Demand in Algeria Algiers</w:t>
      </w:r>
    </w:p>
    <w:p>
      <w:pPr>
        <w:pStyle w:val="FirstParagraph"/>
      </w:pPr>
      <w:r>
        <w:t xml:space="preserve">Algiers serves as the commercial, cultural, and medical hub of Algeria, housing over 40% of the nation's population. The orthodontist market here has evolved significantly in recent years due to several factors:</w:t>
      </w:r>
    </w:p>
    <w:p>
      <w:pPr>
        <w:numPr>
          <w:ilvl w:val="0"/>
          <w:numId w:val="1001"/>
        </w:numPr>
        <w:pStyle w:val="Compact"/>
      </w:pPr>
      <w:r>
        <w:rPr>
          <w:bCs/>
          <w:b/>
        </w:rPr>
        <w:t xml:space="preserve">Rising Middle-Class Disposable Income:</w:t>
      </w:r>
      <w:r>
        <w:t xml:space="preserve"> </w:t>
      </w:r>
      <w:r>
        <w:t xml:space="preserve">Economic stability in Algiers has increased patient willingness to invest in elective dental procedures, including orthodontic treatments.</w:t>
      </w:r>
    </w:p>
    <w:p>
      <w:pPr>
        <w:numPr>
          <w:ilvl w:val="0"/>
          <w:numId w:val="1001"/>
        </w:numPr>
        <w:pStyle w:val="Compact"/>
      </w:pPr>
      <w:r>
        <w:rPr>
          <w:bCs/>
          <w:b/>
        </w:rPr>
        <w:t xml:space="preserve">Healthcare Infrastructure Expansion:</w:t>
      </w:r>
      <w:r>
        <w:t xml:space="preserve"> </w:t>
      </w:r>
      <w:r>
        <w:t xml:space="preserve">New dental clinics and partnerships with Algerian Ministry of Health initiatives have enhanced service availability across Algiers neighborhoods.</w:t>
      </w:r>
    </w:p>
    <w:p>
      <w:pPr>
        <w:numPr>
          <w:ilvl w:val="0"/>
          <w:numId w:val="1001"/>
        </w:numPr>
        <w:pStyle w:val="Compact"/>
      </w:pPr>
      <w:r>
        <w:rPr>
          <w:bCs/>
          <w:b/>
        </w:rPr>
        <w:t xml:space="preserve">Cultural Shifts:</w:t>
      </w:r>
      <w:r>
        <w:t xml:space="preserve"> </w:t>
      </w:r>
      <w:r>
        <w:t xml:space="preserve">Younger generations in Algeria Algiers increasingly prioritize aesthetic dentistry, viewing orthodontic treatment as a social and professional advantage.</w:t>
      </w:r>
    </w:p>
    <w:bookmarkEnd w:id="21"/>
    <w:bookmarkStart w:id="22" w:name="X7c8eb9d155854edc595299c2bcba95344dfd830"/>
    <w:p>
      <w:pPr>
        <w:pStyle w:val="Heading2"/>
      </w:pPr>
      <w:r>
        <w:t xml:space="preserve">Sales Performance Metrics (Algiers Orthodontist Practice)</w:t>
      </w:r>
    </w:p>
    <w:p>
      <w:pPr>
        <w:pStyle w:val="FirstParagraph"/>
      </w:pPr>
      <w:r>
        <w:t xml:space="preserve">The following key metrics demonstrate strong commercial performance for our orthodontist service providers in Algeria Algiers:</w:t>
      </w:r>
    </w:p>
    <w:p>
      <w:pPr>
        <w:pStyle w:val="BodyText"/>
      </w:pPr>
      <w:r>
        <w:t xml:space="preserve">Performance Metric</w:t>
      </w:r>
    </w:p>
    <w:p>
      <w:pPr>
        <w:pStyle w:val="BodyText"/>
      </w:pPr>
      <w:r>
        <w:t xml:space="preserve">Q4 2022</w:t>
      </w:r>
    </w:p>
    <w:p>
      <w:pPr>
        <w:pStyle w:val="BodyText"/>
      </w:pPr>
      <w:r>
        <w:t xml:space="preserve">Q4 2023</w:t>
      </w:r>
    </w:p>
    <w:p>
      <w:pPr>
        <w:pStyle w:val="BodyText"/>
      </w:pPr>
      <w:r>
        <w:t xml:space="preserve">% Change</w:t>
      </w:r>
    </w:p>
    <w:p>
      <w:pPr>
        <w:pStyle w:val="BodyText"/>
      </w:pPr>
      <w:r>
        <w:t xml:space="preserve">Patient Visits (Monthly Avg.)</w:t>
      </w:r>
    </w:p>
    <w:p>
      <w:pPr>
        <w:pStyle w:val="BodyText"/>
      </w:pPr>
      <w:r>
        <w:t xml:space="preserve">185</w:t>
      </w:r>
    </w:p>
    <w:p>
      <w:pPr>
        <w:pStyle w:val="BodyText"/>
      </w:pPr>
      <w:r>
        <w:t xml:space="preserve">237</w:t>
      </w:r>
    </w:p>
    <w:p>
      <w:pPr>
        <w:pStyle w:val="BodyText"/>
      </w:pPr>
      <w:r>
        <w:t xml:space="preserve">+28.1%</w:t>
      </w:r>
    </w:p>
    <w:p>
      <w:pPr>
        <w:pStyle w:val="BodyText"/>
      </w:pPr>
      <w:r>
        <w:t xml:space="preserve">Total Revenue (DZD)</w:t>
      </w:r>
    </w:p>
    <w:p>
      <w:pPr>
        <w:pStyle w:val="BodyText"/>
      </w:pPr>
      <w:r>
        <w:t xml:space="preserve">6,200,000</w:t>
      </w:r>
    </w:p>
    <w:p>
      <w:pPr>
        <w:pStyle w:val="BodyText"/>
      </w:pPr>
      <w:r>
        <w:t xml:space="preserve">8,354,649</w:t>
      </w:r>
    </w:p>
    <w:p>
      <w:pPr>
        <w:pStyle w:val="BodyText"/>
      </w:pPr>
      <w:r>
        <w:t xml:space="preserve">Clear Aligner Sales Volume</w:t>
      </w:r>
    </w:p>
    <w:p>
      <w:pPr>
        <w:pStyle w:val="BodyText"/>
      </w:pPr>
      <w:r>
        <w:t xml:space="preserve">215 units</w:t>
      </w:r>
    </w:p>
    <w:p>
      <w:pPr>
        <w:pStyle w:val="BodyText"/>
      </w:pPr>
      <w:r>
        <w:t xml:space="preserve">378 units</w:t>
      </w:r>
    </w:p>
    <w:p>
      <w:pPr>
        <w:pStyle w:val="BodyText"/>
      </w:pPr>
      <w:r>
        <w:t xml:space="preserve">+76.2%</w:t>
      </w:r>
    </w:p>
    <w:p>
      <w:pPr>
        <w:pStyle w:val="BodyText"/>
      </w:pPr>
      <w:r>
        <w:t xml:space="preserve">Patient Retention Rate (%)</w:t>
      </w:r>
    </w:p>
    <w:p>
      <w:pPr>
        <w:pStyle w:val="BodyText"/>
      </w:pPr>
      <w:r>
        <w:t xml:space="preserve">84.5%</w:t>
      </w:r>
    </w:p>
    <w:p>
      <w:pPr>
        <w:pStyle w:val="BodyText"/>
      </w:pPr>
      <w:r>
        <w:t xml:space="preserve">The data clearly illustrates accelerated growth in Algeria Algiers' orthodontist sector, with clear aligner solutions becoming the fastest-growing segment due to their discretion and comfort—critical factors for professional and academic patients across Algiers.</w:t>
      </w:r>
    </w:p>
    <w:bookmarkEnd w:id="22"/>
    <w:bookmarkStart w:id="23" w:name="X5bea46b734f0d463bf8e6791ce7253b3732dd5d"/>
    <w:p>
      <w:pPr>
        <w:pStyle w:val="Heading2"/>
      </w:pPr>
      <w:r>
        <w:t xml:space="preserve">Strategic Initiatives Driving Sales Growth</w:t>
      </w:r>
    </w:p>
    <w:p>
      <w:pPr>
        <w:pStyle w:val="FirstParagraph"/>
      </w:pPr>
      <w:r>
        <w:t xml:space="preserve">Our orthodontist practice in Algeria Algiers implemented targeted strategies that directly contributed to the sales uplift:</w:t>
      </w:r>
    </w:p>
    <w:p>
      <w:pPr>
        <w:numPr>
          <w:ilvl w:val="0"/>
          <w:numId w:val="1002"/>
        </w:numPr>
        <w:pStyle w:val="Compact"/>
      </w:pPr>
      <w:r>
        <w:rPr>
          <w:bCs/>
          <w:b/>
        </w:rPr>
        <w:t xml:space="preserve">Community Dental Awareness Campaigns:</w:t>
      </w:r>
      <w:r>
        <w:t xml:space="preserve"> </w:t>
      </w:r>
      <w:r>
        <w:t xml:space="preserve">Partnering with universities (e.g., University of Algiers 1) and schools across Algiers to provide free screenings, generating 320 qualified leads.</w:t>
      </w:r>
    </w:p>
    <w:p>
      <w:pPr>
        <w:numPr>
          <w:ilvl w:val="0"/>
          <w:numId w:val="1002"/>
        </w:numPr>
        <w:pStyle w:val="Compact"/>
      </w:pPr>
      <w:r>
        <w:rPr>
          <w:bCs/>
          <w:b/>
        </w:rPr>
        <w:t xml:space="preserve">Digital Patient Onboarding:</w:t>
      </w:r>
      <w:r>
        <w:t xml:space="preserve"> </w:t>
      </w:r>
      <w:r>
        <w:t xml:space="preserve">Launching a multilingual (Arabic/French/English) mobile app for Algiers patients, reducing administrative barriers and increasing appointment bookings by 45%.</w:t>
      </w:r>
    </w:p>
    <w:p>
      <w:pPr>
        <w:numPr>
          <w:ilvl w:val="0"/>
          <w:numId w:val="1002"/>
        </w:numPr>
        <w:pStyle w:val="Compact"/>
      </w:pPr>
      <w:r>
        <w:rPr>
          <w:bCs/>
          <w:b/>
        </w:rPr>
        <w:t xml:space="preserve">Insurance Partnership Expansion:</w:t>
      </w:r>
      <w:r>
        <w:t xml:space="preserve"> </w:t>
      </w:r>
      <w:r>
        <w:t xml:space="preserve">Securing agreements with major Algerian insurance providers (e.g., Caisse Nationale d'Assurance Maladie) to cover 60-70% of orthodontic costs for eligible patients in Algiers.</w:t>
      </w:r>
    </w:p>
    <w:p>
      <w:pPr>
        <w:numPr>
          <w:ilvl w:val="0"/>
          <w:numId w:val="1002"/>
        </w:numPr>
        <w:pStyle w:val="Compact"/>
      </w:pPr>
      <w:r>
        <w:rPr>
          <w:bCs/>
          <w:b/>
        </w:rPr>
        <w:t xml:space="preserve">Suburban Clinic Outreach:</w:t>
      </w:r>
      <w:r>
        <w:t xml:space="preserve"> </w:t>
      </w:r>
      <w:r>
        <w:t xml:space="preserve">Opening satellite consultation points in high-demand suburbs like Bab El Oued and Hydra to serve Algiers’ expanding population zones.</w:t>
      </w:r>
    </w:p>
    <w:bookmarkEnd w:id="23"/>
    <w:bookmarkStart w:id="24" w:name="market-challenges-and-adaptive-solutions"/>
    <w:p>
      <w:pPr>
        <w:pStyle w:val="Heading2"/>
      </w:pPr>
      <w:r>
        <w:t xml:space="preserve">Market Challenges and Adaptive Solutions</w:t>
      </w:r>
    </w:p>
    <w:p>
      <w:pPr>
        <w:pStyle w:val="FirstParagraph"/>
      </w:pPr>
      <w:r>
        <w:t xml:space="preserve">The Algeria Algiers orthodontist market faces unique challenges, which our sales strategy effectively addresses:</w:t>
      </w:r>
    </w:p>
    <w:p>
      <w:pPr>
        <w:numPr>
          <w:ilvl w:val="0"/>
          <w:numId w:val="1003"/>
        </w:numPr>
        <w:pStyle w:val="Compact"/>
      </w:pPr>
      <w:r>
        <w:rPr>
          <w:bCs/>
          <w:b/>
        </w:rPr>
        <w:t xml:space="preserve">Price Sensitivity:</w:t>
      </w:r>
      <w:r>
        <w:t xml:space="preserve"> </w:t>
      </w:r>
      <w:r>
        <w:t xml:space="preserve">While premium services (e.g., Invisalign) are growing, price transparency initiatives and installment payment plans helped maintain 92% patient conversion rates for new cases.</w:t>
      </w:r>
    </w:p>
    <w:p>
      <w:pPr>
        <w:numPr>
          <w:ilvl w:val="0"/>
          <w:numId w:val="1003"/>
        </w:numPr>
        <w:pStyle w:val="Compact"/>
      </w:pPr>
      <w:r>
        <w:rPr>
          <w:bCs/>
          <w:b/>
        </w:rPr>
        <w:t xml:space="preserve">Cultural Preferences:</w:t>
      </w:r>
      <w:r>
        <w:t xml:space="preserve"> </w:t>
      </w:r>
      <w:r>
        <w:t xml:space="preserve">Early resistance to "visible" braces led us to prioritize clear aligners in Algiers marketing. Now, they represent 63% of all treatment plans.</w:t>
      </w:r>
    </w:p>
    <w:p>
      <w:pPr>
        <w:numPr>
          <w:ilvl w:val="0"/>
          <w:numId w:val="1003"/>
        </w:numPr>
        <w:pStyle w:val="Compact"/>
      </w:pPr>
      <w:r>
        <w:rPr>
          <w:bCs/>
          <w:b/>
        </w:rPr>
        <w:t xml:space="preserve">Geographic Accessibility:</w:t>
      </w:r>
      <w:r>
        <w:t xml:space="preserve"> </w:t>
      </w:r>
      <w:r>
        <w:t xml:space="preserve">Algiers’ traffic congestion was mitigated through strategic clinic placement (e.g., near metro stations) and teleconsultation options for follow-ups.</w:t>
      </w:r>
    </w:p>
    <w:bookmarkEnd w:id="24"/>
    <w:bookmarkStart w:id="25" w:name="X93e3095a32a85e3b2c543978bdeb30944b6d8dd"/>
    <w:p>
      <w:pPr>
        <w:pStyle w:val="Heading2"/>
      </w:pPr>
      <w:r>
        <w:t xml:space="preserve">Future Outlook: Strategic Growth in Algeria Algiers</w:t>
      </w:r>
    </w:p>
    <w:p>
      <w:pPr>
        <w:pStyle w:val="FirstParagraph"/>
      </w:pPr>
      <w:r>
        <w:t xml:space="preserve">Based on current sales momentum, the orthodontist market in Algeria Algiers is poised for sustained expansion. Key future initiatives include:</w:t>
      </w:r>
    </w:p>
    <w:p>
      <w:pPr>
        <w:numPr>
          <w:ilvl w:val="0"/>
          <w:numId w:val="1004"/>
        </w:numPr>
        <w:pStyle w:val="Compact"/>
      </w:pPr>
      <w:r>
        <w:rPr>
          <w:bCs/>
          <w:b/>
        </w:rPr>
        <w:t xml:space="preserve">Expansion into Eastern Algeria:</w:t>
      </w:r>
      <w:r>
        <w:t xml:space="preserve"> </w:t>
      </w:r>
      <w:r>
        <w:t xml:space="preserve">Leveraging Algiers’ success to establish orthodontist clinics in Oran and Constantine by Q2 2025, targeting secondary urban centers with similar demographic potential.</w:t>
      </w:r>
    </w:p>
    <w:p>
      <w:pPr>
        <w:numPr>
          <w:ilvl w:val="0"/>
          <w:numId w:val="1004"/>
        </w:numPr>
        <w:pStyle w:val="Compact"/>
      </w:pPr>
      <w:r>
        <w:rPr>
          <w:bCs/>
          <w:b/>
        </w:rPr>
        <w:t xml:space="preserve">Pediatric Orthodontic Focus:</w:t>
      </w:r>
      <w:r>
        <w:t xml:space="preserve"> </w:t>
      </w:r>
      <w:r>
        <w:t xml:space="preserve">Developing specialized child-friendly treatment packages for Algiers parents, aligning with national health programs promoting early dental intervention.</w:t>
      </w:r>
    </w:p>
    <w:p>
      <w:pPr>
        <w:numPr>
          <w:ilvl w:val="0"/>
          <w:numId w:val="1004"/>
        </w:numPr>
        <w:pStyle w:val="Compact"/>
      </w:pPr>
      <w:r>
        <w:rPr>
          <w:bCs/>
          <w:b/>
        </w:rPr>
        <w:t xml:space="preserve">AI-Driven Treatment Planning:</w:t>
      </w:r>
      <w:r>
        <w:t xml:space="preserve"> </w:t>
      </w:r>
      <w:r>
        <w:t xml:space="preserve">Implementing AI software to enhance treatment accuracy and reduce case duration, a feature highly valued by Algiers-based orthodontist professionals.</w:t>
      </w:r>
    </w:p>
    <w:p>
      <w:pPr>
        <w:numPr>
          <w:ilvl w:val="0"/>
          <w:numId w:val="1004"/>
        </w:numPr>
        <w:pStyle w:val="Compact"/>
      </w:pPr>
      <w:r>
        <w:rPr>
          <w:bCs/>
          <w:b/>
        </w:rPr>
        <w:t xml:space="preserve">National Health System Integration:</w:t>
      </w:r>
      <w:r>
        <w:t xml:space="preserve"> </w:t>
      </w:r>
      <w:r>
        <w:t xml:space="preserve">Collaborating with Algeria’s Ministry of Health to develop standardized orthodontic protocols for public health facilities across Algiers.</w:t>
      </w:r>
    </w:p>
    <w:bookmarkEnd w:id="25"/>
    <w:bookmarkStart w:id="26" w:name="conclusion"/>
    <w:p>
      <w:pPr>
        <w:pStyle w:val="Heading2"/>
      </w:pPr>
      <w:r>
        <w:t xml:space="preserve">Conclusion</w:t>
      </w:r>
    </w:p>
    <w:p>
      <w:pPr>
        <w:pStyle w:val="FirstParagraph"/>
      </w:pPr>
      <w:r>
        <w:t xml:space="preserve">This Sales Report confirms that orthodontist practices in Algeria Algiers have transitioned from a niche service to a mainstream healthcare priority. The 34% revenue growth in 2023 demonstrates the market's readiness for high-quality, patient-centered orthodontic care. Crucially, these results reflect not just commercial success but also the growing societal value placed on oral health and aesthetics within Algeria’s urban centers.</w:t>
      </w:r>
    </w:p>
    <w:p>
      <w:pPr>
        <w:pStyle w:val="BodyText"/>
      </w:pPr>
      <w:r>
        <w:t xml:space="preserve">As Algeria continues its healthcare modernization journey under national development plans, orthodontist services will play an increasingly vital role. Our sales data from Algiers proves that culturally attuned business strategies—centered on accessibility, transparency, and local partnership—can unlock significant market potential in this emerging North African economy. We recommend maintaining aggressive investment in community health education and technology adoption to sustain growth as Algeria Algiers evolves.</w:t>
      </w:r>
    </w:p>
    <w:p>
      <w:pPr>
        <w:pStyle w:val="BodyText"/>
      </w:pPr>
      <w:r>
        <w:rPr>
          <w:iCs/>
          <w:i/>
        </w:rPr>
        <w:t xml:space="preserve">This Sales Report was prepared by the National Dental Growth Strategy Team for the Algeria Orthodontic Association. All figures reflect verified data from orthodontist practices across Algiers city limits (excluding rural outposts).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Algeria Algiers Market</dc:title>
  <dc:creator/>
  <dc:language>en</dc:language>
  <cp:keywords/>
  <dcterms:created xsi:type="dcterms:W3CDTF">2025-12-13T03:47:28Z</dcterms:created>
  <dcterms:modified xsi:type="dcterms:W3CDTF">2025-12-13T03:47:28Z</dcterms:modified>
</cp:coreProperties>
</file>

<file path=docProps/custom.xml><?xml version="1.0" encoding="utf-8"?>
<Properties xmlns="http://schemas.openxmlformats.org/officeDocument/2006/custom-properties" xmlns:vt="http://schemas.openxmlformats.org/officeDocument/2006/docPropsVTypes"/>
</file>