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7" w:name="X5bf32e357cb1f93db81eccfa20c40b141d9f430"/>
    <w:p>
      <w:pPr>
        <w:pStyle w:val="Heading1"/>
      </w:pPr>
      <w:r>
        <w:t xml:space="preserve">Quarterly Sales Report: Orthodontic Practice Performance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Brazilian Dental Services Network</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orthodontic practice network across key locations in Brazil Rio de Janeiro during Q3 2023. The period demonstrated significant growth in patient acquisition and treatment completion rates, driven by strategic partnerships with local health insurers and targeted marketing initiatives tailored to Rio's unique demographic landscape. Total revenue reached R$ 1,845,200 (approx. USD $367,000), representing a 15.2% increase year-over-year and exceeding Q3 projections by 9%. This report confirms the strong market position of our orthodontic services within Rio's competitive dental care ecosystem.</w:t>
      </w:r>
    </w:p>
    <w:bookmarkEnd w:id="20"/>
    <w:bookmarkStart w:id="21" w:name="X950a89db77a7473cb6e35267911c359f82dac9a"/>
    <w:p>
      <w:pPr>
        <w:pStyle w:val="Heading2"/>
      </w:pPr>
      <w:r>
        <w:t xml:space="preserve">II. Performance Metrics: Brazil Rio de Janeiro Focus</w:t>
      </w:r>
    </w:p>
    <w:p>
      <w:pPr>
        <w:pStyle w:val="FirstParagraph"/>
      </w:pPr>
      <w:r>
        <w:t xml:space="preserve">Our practice in Rio de Janeiro has consistently been a high-performing hub for orthodontic care across Brazil, serving both private clients and insurance-covered patients. Key metrics for the reporting period include:</w:t>
      </w:r>
    </w:p>
    <w:p>
      <w:pPr>
        <w:pStyle w:val="BodyText"/>
      </w:pPr>
      <w:r>
        <w:t xml:space="preserve">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Patients Acquired (New Cases)</w:t>
      </w:r>
    </w:p>
    <w:p>
      <w:pPr>
        <w:pStyle w:val="BodyText"/>
      </w:pPr>
      <w:r>
        <w:t xml:space="preserve">187</w:t>
      </w:r>
    </w:p>
    <w:p>
      <w:pPr>
        <w:pStyle w:val="BodyText"/>
      </w:pPr>
      <w:r>
        <w:t xml:space="preserve">159</w:t>
      </w:r>
    </w:p>
    <w:p>
      <w:pPr>
        <w:pStyle w:val="BodyText"/>
      </w:pPr>
      <w:r>
        <w:t xml:space="preserve">+17.6%</w:t>
      </w:r>
    </w:p>
    <w:p>
      <w:pPr>
        <w:pStyle w:val="BodyText"/>
      </w:pPr>
      <w:r>
        <w:t xml:space="preserve">Treatment Completion Rate</w:t>
      </w:r>
    </w:p>
    <w:p>
      <w:pPr>
        <w:pStyle w:val="BodyText"/>
      </w:pPr>
      <w:r>
        <w:t xml:space="preserve">84.3%</w:t>
      </w:r>
    </w:p>
    <w:p>
      <w:pPr>
        <w:pStyle w:val="BodyText"/>
      </w:pPr>
      <w:r>
        <w:t xml:space="preserve">80.1%</w:t>
      </w:r>
    </w:p>
    <w:p>
      <w:pPr>
        <w:pStyle w:val="BodyText"/>
      </w:pPr>
      <w:r>
        <w:t xml:space="preserve">+4.2 pp</w:t>
      </w:r>
    </w:p>
    <w:p>
      <w:pPr>
        <w:pStyle w:val="BodyText"/>
      </w:pPr>
      <w:r>
        <w:t xml:space="preserve">The acquisition rate surge is particularly notable in the affluent neighborhoods of Leblon and Ipanema, where our "Rio Smile Excellence" premium package (R$ 12,500 – R$ 18,500) gained significant traction. Additionally, our partnership with</w:t>
      </w:r>
      <w:r>
        <w:t xml:space="preserve"> </w:t>
      </w:r>
      <w:r>
        <w:rPr>
          <w:iCs/>
          <w:i/>
        </w:rPr>
        <w:t xml:space="preserve">Unimed Rio</w:t>
      </w:r>
      <w:r>
        <w:t xml:space="preserve">, the largest private health insurance provider in Brazil Rio de Janeiro, facilitated a 32% increase in covered procedures compared to last quarter.</w:t>
      </w:r>
    </w:p>
    <w:bookmarkEnd w:id="21"/>
    <w:bookmarkStart w:id="22" w:name="X3d0cd76881105aa132f3949b0ae66853c1bef15"/>
    <w:p>
      <w:pPr>
        <w:pStyle w:val="Heading2"/>
      </w:pPr>
      <w:r>
        <w:t xml:space="preserve">III. Market Analysis: Orthodontist Demand in Rio de Janeiro</w:t>
      </w:r>
    </w:p>
    <w:p>
      <w:pPr>
        <w:pStyle w:val="FirstParagraph"/>
      </w:pPr>
      <w:r>
        <w:t xml:space="preserve">Brazil's orthodontic market continues to expand rapidly, with Rio de Janeiro representing one of the country’s most dynamic regions. Key factors influencing our sales performance include:</w:t>
      </w:r>
    </w:p>
    <w:p>
      <w:pPr>
        <w:numPr>
          <w:ilvl w:val="0"/>
          <w:numId w:val="1001"/>
        </w:numPr>
        <w:pStyle w:val="Compact"/>
      </w:pPr>
      <w:r>
        <w:rPr>
          <w:bCs/>
          <w:b/>
        </w:rPr>
        <w:t xml:space="preserve">Tourism-Driven Demand:</w:t>
      </w:r>
      <w:r>
        <w:t xml:space="preserve"> </w:t>
      </w:r>
      <w:r>
        <w:t xml:space="preserve">Rio's status as a global tourist destination (450k+ international visitors monthly) created unexpected demand for same-day consultations from expatriates and tourists seeking cosmetic orthodontic solutions. Our practice saw a 21% increase in short-term treatment plans during the July-August peak season.</w:t>
      </w:r>
    </w:p>
    <w:p>
      <w:pPr>
        <w:numPr>
          <w:ilvl w:val="0"/>
          <w:numId w:val="1001"/>
        </w:numPr>
        <w:pStyle w:val="Compact"/>
      </w:pPr>
      <w:r>
        <w:rPr>
          <w:bCs/>
          <w:b/>
        </w:rPr>
        <w:t xml:space="preserve">Insurance Landscape:</w:t>
      </w:r>
      <w:r>
        <w:t xml:space="preserve"> </w:t>
      </w:r>
      <w:r>
        <w:t xml:space="preserve">While public healthcare (SUS) covers minimal orthodontic services, private insurance penetration in Rio reached 68% of the population (IBGE 2023). Our orthodontist team leveraged this by creating tailored "Insurance Navigator" programs, simplifying claim submissions for major insurers like Amil and Bradesco Saúde.</w:t>
      </w:r>
    </w:p>
    <w:p>
      <w:pPr>
        <w:numPr>
          <w:ilvl w:val="0"/>
          <w:numId w:val="1001"/>
        </w:numPr>
        <w:pStyle w:val="Compact"/>
      </w:pPr>
      <w:r>
        <w:rPr>
          <w:bCs/>
          <w:b/>
        </w:rPr>
        <w:t xml:space="preserve">Cultural Preference:</w:t>
      </w:r>
      <w:r>
        <w:t xml:space="preserve"> </w:t>
      </w:r>
      <w:r>
        <w:t xml:space="preserve">Brazilian patients prioritize aesthetic treatments. In Rio, 78% of new cases selected clear aligners (Invisalign) or ceramic brackets – up from 65% in Q2. This preference directly influenced our sales strategy and inventory allocation for the orthodontist practice.</w:t>
      </w:r>
    </w:p>
    <w:bookmarkEnd w:id="22"/>
    <w:bookmarkStart w:id="23" w:name="Xedc7097f46e88d03324e3724e53b6c6615685d1"/>
    <w:p>
      <w:pPr>
        <w:pStyle w:val="Heading2"/>
      </w:pPr>
      <w:r>
        <w:t xml:space="preserve">IV. Strategic Initiatives Driving Success</w:t>
      </w:r>
    </w:p>
    <w:p>
      <w:pPr>
        <w:pStyle w:val="FirstParagraph"/>
      </w:pPr>
      <w:r>
        <w:t xml:space="preserve">Our successful performance in Brazil Rio de Janeiro resulted from three targeted initiatives:</w:t>
      </w:r>
    </w:p>
    <w:p>
      <w:pPr>
        <w:numPr>
          <w:ilvl w:val="0"/>
          <w:numId w:val="1002"/>
        </w:numPr>
        <w:pStyle w:val="Compact"/>
      </w:pPr>
      <w:r>
        <w:rPr>
          <w:bCs/>
          <w:b/>
        </w:rPr>
        <w:t xml:space="preserve">Community Health Fairs:</w:t>
      </w:r>
      <w:r>
        <w:t xml:space="preserve"> </w:t>
      </w:r>
      <w:r>
        <w:t xml:space="preserve">Partnering with local schools and community centers across 30 neighborhoods (including favela areas like Rocinha) to offer free orthodontic screenings. This generated 47 new patient leads at low cost, enhancing our social impact while building brand trust in Rio's diverse communities.</w:t>
      </w:r>
    </w:p>
    <w:p>
      <w:pPr>
        <w:numPr>
          <w:ilvl w:val="0"/>
          <w:numId w:val="1002"/>
        </w:numPr>
        <w:pStyle w:val="Compact"/>
      </w:pPr>
      <w:r>
        <w:rPr>
          <w:bCs/>
          <w:b/>
        </w:rPr>
        <w:t xml:space="preserve">Digital Marketing Optimization:</w:t>
      </w:r>
      <w:r>
        <w:t xml:space="preserve"> </w:t>
      </w:r>
      <w:r>
        <w:t xml:space="preserve">Localized SEO campaigns targeting "orthodontist rio de janeiro," "braces cost brazil," and "invisalign price riodejaneiro" yielded a 35% lower customer acquisition cost. We also implemented WhatsApp business integration, which saw 82% of new patients booking via this channel.</w:t>
      </w:r>
    </w:p>
    <w:p>
      <w:pPr>
        <w:numPr>
          <w:ilvl w:val="0"/>
          <w:numId w:val="1002"/>
        </w:numPr>
        <w:pStyle w:val="Compact"/>
      </w:pPr>
      <w:r>
        <w:rPr>
          <w:bCs/>
          <w:b/>
        </w:rPr>
        <w:t xml:space="preserve">Specialized Insurance Contracts:</w:t>
      </w:r>
      <w:r>
        <w:t xml:space="preserve"> </w:t>
      </w:r>
      <w:r>
        <w:t xml:space="preserve">Negotiating direct contracts with Rio-based insurance providers reduced patient out-of-pocket costs by 18%, directly boosting conversion rates for the orthodontist practice.</w:t>
      </w:r>
    </w:p>
    <w:bookmarkEnd w:id="23"/>
    <w:bookmarkStart w:id="24" w:name="v.-challenges-market-intelligence"/>
    <w:p>
      <w:pPr>
        <w:pStyle w:val="Heading2"/>
      </w:pPr>
      <w:r>
        <w:t xml:space="preserve">V. Challenges &amp; Market Intelligence</w:t>
      </w:r>
    </w:p>
    <w:p>
      <w:pPr>
        <w:pStyle w:val="FirstParagraph"/>
      </w:pPr>
      <w:r>
        <w:t xml:space="preserve">Despite strong growth, we identified critical challenges requiring strategic attention:</w:t>
      </w:r>
    </w:p>
    <w:p>
      <w:pPr>
        <w:numPr>
          <w:ilvl w:val="0"/>
          <w:numId w:val="1003"/>
        </w:numPr>
        <w:pStyle w:val="Compact"/>
      </w:pPr>
      <w:r>
        <w:rPr>
          <w:bCs/>
          <w:b/>
        </w:rPr>
        <w:t xml:space="preserve">Inflation Impact:</w:t>
      </w:r>
      <w:r>
        <w:t xml:space="preserve"> </w:t>
      </w:r>
      <w:r>
        <w:t xml:space="preserve">Rising material costs (brackets, aligners) due to Brazil's 5.7% annual inflation (July-Sept 2023) necessitated a 7.3% average price adjustment for self-pay patients without losing market share.</w:t>
      </w:r>
    </w:p>
    <w:p>
      <w:pPr>
        <w:numPr>
          <w:ilvl w:val="0"/>
          <w:numId w:val="1003"/>
        </w:numPr>
        <w:pStyle w:val="Compact"/>
      </w:pPr>
      <w:r>
        <w:rPr>
          <w:bCs/>
          <w:b/>
        </w:rPr>
        <w:t xml:space="preserve">Competition Intensification:</w:t>
      </w:r>
      <w:r>
        <w:t xml:space="preserve"> </w:t>
      </w:r>
      <w:r>
        <w:t xml:space="preserve">New orthodontic chains entering Rio's market in Q3 increased competition, particularly in premium pricing segments. Our differentiator remains personalized care and insurance partnerships – critical factors for the Brazilian consumer.</w:t>
      </w:r>
    </w:p>
    <w:p>
      <w:pPr>
        <w:numPr>
          <w:ilvl w:val="0"/>
          <w:numId w:val="1003"/>
        </w:numPr>
        <w:pStyle w:val="Compact"/>
      </w:pPr>
      <w:r>
        <w:rPr>
          <w:bCs/>
          <w:b/>
        </w:rPr>
        <w:t xml:space="preserve">Regulatory Compliance:</w:t>
      </w:r>
      <w:r>
        <w:t xml:space="preserve"> </w:t>
      </w:r>
      <w:r>
        <w:t xml:space="preserve">Adhering to ANVISA (Brazilian health regulatory agency) guidelines for dental materials required additional documentation, slightly delaying some case start dates. This was a minor but necessary operational hurdle in Rio's stringent healthcare environment.</w:t>
      </w:r>
    </w:p>
    <w:bookmarkEnd w:id="24"/>
    <w:bookmarkStart w:id="25" w:name="Xe31a6aeec5dad22ccf73d8149e7a12794e844c2"/>
    <w:p>
      <w:pPr>
        <w:pStyle w:val="Heading2"/>
      </w:pPr>
      <w:r>
        <w:t xml:space="preserve">VI. Strategic Recommendations for Q4 2023</w:t>
      </w:r>
    </w:p>
    <w:p>
      <w:pPr>
        <w:pStyle w:val="FirstParagraph"/>
      </w:pPr>
      <w:r>
        <w:t xml:space="preserve">To capitalize on our momentum and strengthen the orthodontist practice position across Brazil Rio de Janeiro, we recommend:</w:t>
      </w:r>
    </w:p>
    <w:p>
      <w:pPr>
        <w:numPr>
          <w:ilvl w:val="0"/>
          <w:numId w:val="1004"/>
        </w:numPr>
        <w:pStyle w:val="Compact"/>
      </w:pPr>
      <w:r>
        <w:rPr>
          <w:bCs/>
          <w:b/>
        </w:rPr>
        <w:t xml:space="preserve">Expand Insurance Partnerships:</w:t>
      </w:r>
      <w:r>
        <w:t xml:space="preserve"> </w:t>
      </w:r>
      <w:r>
        <w:t xml:space="preserve">Target additional Rio-based insurers (e.g., Porto Seguro Saúde) to cover 90% of our service portfolio by Q1 2024.</w:t>
      </w:r>
    </w:p>
    <w:p>
      <w:pPr>
        <w:numPr>
          <w:ilvl w:val="0"/>
          <w:numId w:val="1004"/>
        </w:numPr>
        <w:pStyle w:val="Compact"/>
      </w:pPr>
      <w:r>
        <w:rPr>
          <w:bCs/>
          <w:b/>
        </w:rPr>
        <w:t xml:space="preserve">Leverage Tourism Synergy:</w:t>
      </w:r>
      <w:r>
        <w:t xml:space="preserve"> </w:t>
      </w:r>
      <w:r>
        <w:t xml:space="preserve">Develop a "Rio Visitor Dental Package" with hotels and travel agencies, offering discounted orthodontic consultations during high-season months (December-February).</w:t>
      </w:r>
    </w:p>
    <w:p>
      <w:pPr>
        <w:numPr>
          <w:ilvl w:val="0"/>
          <w:numId w:val="1004"/>
        </w:numPr>
        <w:pStyle w:val="Compact"/>
      </w:pPr>
      <w:r>
        <w:rPr>
          <w:bCs/>
          <w:b/>
        </w:rPr>
        <w:t xml:space="preserve">Invest in Localized Content:</w:t>
      </w:r>
      <w:r>
        <w:t xml:space="preserve"> </w:t>
      </w:r>
      <w:r>
        <w:t xml:space="preserve">Launch Portuguese-language video content on social media demonstrating case studies from Rio de Janeiro patients to build cultural resonance.</w:t>
      </w:r>
    </w:p>
    <w:bookmarkEnd w:id="25"/>
    <w:bookmarkStart w:id="26" w:name="vii.-conclusion"/>
    <w:p>
      <w:pPr>
        <w:pStyle w:val="Heading2"/>
      </w:pPr>
      <w:r>
        <w:t xml:space="preserve">VII. Conclusion</w:t>
      </w:r>
    </w:p>
    <w:p>
      <w:pPr>
        <w:pStyle w:val="FirstParagraph"/>
      </w:pPr>
      <w:r>
        <w:t xml:space="preserve">The Brazil Rio de Janeiro market presents exceptional opportunities for orthodontic practice growth, driven by rising disposable income, strong insurance adoption, and cultural emphasis on dental aesthetics. This Sales Report confirms that our strategic focus on patient accessibility through insurance partnerships and hyper-localized marketing has positioned us as a leader in the region. With continued investment in community engagement and operational efficiency, we project a 12-15% revenue increase for Q4 2023, solidifying our presence as the premier orthodontist practice across Rio de Janeiro and within Brazil's expanding dental market. The data underscores that targeted execution tailored to Rio's unique socioeconomic context delivers measurable results for orthodontic services.</w:t>
      </w:r>
    </w:p>
    <w:p>
      <w:pPr>
        <w:pStyle w:val="BodyText"/>
      </w:pPr>
      <w:r>
        <w:rPr>
          <w:bCs/>
          <w:b/>
        </w:rPr>
        <w:t xml:space="preserve">Prepared By:</w:t>
      </w:r>
      <w:r>
        <w:t xml:space="preserve"> </w:t>
      </w:r>
      <w:r>
        <w:t xml:space="preserve">Strategic Growth Division, Brazilian Dental Network</w:t>
      </w:r>
      <w:r>
        <w:br/>
      </w:r>
      <w:r>
        <w:rPr>
          <w:bCs/>
          <w:b/>
        </w:rPr>
        <w:t xml:space="preserve">Contact:</w:t>
      </w:r>
      <w:r>
        <w:t xml:space="preserve"> </w:t>
      </w:r>
      <w:r>
        <w:t xml:space="preserve">strategic.growth@brazildentalnetwork.com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Sales Report: Rio de Janeiro Market Analysis</dc:title>
  <dc:creator/>
  <dc:language>en</dc:language>
  <cp:keywords/>
  <dcterms:created xsi:type="dcterms:W3CDTF">2026-07-24T06:03:25Z</dcterms:created>
  <dcterms:modified xsi:type="dcterms:W3CDTF">2026-07-24T06:03:25Z</dcterms:modified>
</cp:coreProperties>
</file>

<file path=docProps/custom.xml><?xml version="1.0" encoding="utf-8"?>
<Properties xmlns="http://schemas.openxmlformats.org/officeDocument/2006/custom-properties" xmlns:vt="http://schemas.openxmlformats.org/officeDocument/2006/docPropsVTypes"/>
</file>