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32" w:name="X89b4a264fd06895db479c5486717e558df2eb0d"/>
    <w:p>
      <w:pPr>
        <w:pStyle w:val="Heading1"/>
      </w:pPr>
      <w:r>
        <w:t xml:space="preserve">Orthodontist Sales Report &amp; Market Analysis for Chile Santiago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Santiago Dental Management Team |</w:t>
      </w:r>
      <w:r>
        <w:t xml:space="preserve"> </w:t>
      </w:r>
      <w:r>
        <w:rPr>
          <w:bCs/>
          <w:b/>
        </w:rPr>
        <w:t xml:space="preserve">Report Period:</w:t>
      </w:r>
      <w:r>
        <w:t xml:space="preserve"> </w:t>
      </w:r>
      <w:r>
        <w:t xml:space="preserve">July 1 - September 30, 2023</w:t>
      </w:r>
    </w:p>
    <w:bookmarkStart w:id="20" w:name="purpose-of-this-sales-report"/>
    <w:p>
      <w:pPr>
        <w:pStyle w:val="Heading2"/>
      </w:pPr>
      <w:r>
        <w:t xml:space="preserve">Purpose of This Sales Report</w:t>
      </w:r>
    </w:p>
    <w:p>
      <w:pPr>
        <w:pStyle w:val="FirstParagraph"/>
      </w:pPr>
      <w:r>
        <w:t xml:space="preserve">This comprehensive sales report provides a detailed analysis of orthodontic practice performance across key clinics in Chile Santiago. As one of South America's most dynamic dental markets, Santiago presents unique opportunities and challenges for any Orthodontist seeking to establish or expand their practice. This document examines revenue streams, patient acquisition trends, competitive positioning, and strategic recommendations specifically tailored to the Chile Santiago market landscape.</w:t>
      </w:r>
    </w:p>
    <w:bookmarkEnd w:id="20"/>
    <w:bookmarkStart w:id="21" w:name="X4746b5519a030ca77a8311d836c1253a3344777"/>
    <w:p>
      <w:pPr>
        <w:pStyle w:val="Heading2"/>
      </w:pPr>
      <w:r>
        <w:t xml:space="preserve">Key Sales Metrics: Q3 2023 Performance Overview</w:t>
      </w:r>
    </w:p>
    <w:p>
      <w:pPr>
        <w:pStyle w:val="FirstParagraph"/>
      </w:pPr>
      <w:r>
        <w:t xml:space="preserve">Our analysis covers eight premier orthodontic clinics operating within Santiago's metropolitan area. The following metrics demonstrate robust growth in a competitive healthcare environment:</w:t>
      </w:r>
    </w:p>
    <w:p>
      <w:pPr>
        <w:pStyle w:val="BodyText"/>
      </w:pPr>
      <w:r>
        <w:t xml:space="preserve">Key Metric</w:t>
      </w:r>
    </w:p>
    <w:p>
      <w:pPr>
        <w:pStyle w:val="BodyText"/>
      </w:pPr>
      <w:r>
        <w:t xml:space="preserve">Q3 2023</w:t>
      </w:r>
    </w:p>
    <w:p>
      <w:pPr>
        <w:pStyle w:val="BodyText"/>
      </w:pPr>
      <w:r>
        <w:t xml:space="preserve">% Change vs Q2 2023</w:t>
      </w:r>
    </w:p>
    <w:p>
      <w:pPr>
        <w:pStyle w:val="BodyText"/>
      </w:pPr>
      <w:r>
        <w:t xml:space="preserve">% Change vs Q3 2022</w:t>
      </w:r>
    </w:p>
    <w:p>
      <w:pPr>
        <w:pStyle w:val="BodyText"/>
      </w:pPr>
      <w:r>
        <w:t xml:space="preserve">Total Patient Consultations</w:t>
      </w:r>
    </w:p>
    <w:p>
      <w:pPr>
        <w:pStyle w:val="BodyText"/>
      </w:pPr>
      <w:r>
        <w:t xml:space="preserve">1,845</w:t>
      </w:r>
    </w:p>
    <w:p>
      <w:pPr>
        <w:pStyle w:val="BodyText"/>
      </w:pPr>
      <w:r>
        <w:t xml:space="preserve">+14.7%</w:t>
      </w:r>
    </w:p>
    <w:p>
      <w:pPr>
        <w:pStyle w:val="BodyText"/>
      </w:pPr>
      <w:r>
        <w:t xml:space="preserve">+28.3%</w:t>
      </w:r>
    </w:p>
    <w:p>
      <w:pPr>
        <w:pStyle w:val="BodyText"/>
      </w:pPr>
      <w:r>
        <w:t xml:space="preserve">Initial Treatment Plans Completed</w:t>
      </w:r>
    </w:p>
    <w:p>
      <w:pPr>
        <w:pStyle w:val="BodyText"/>
      </w:pPr>
      <w:r>
        <w:t xml:space="preserve">928</w:t>
      </w:r>
    </w:p>
    <w:p>
      <w:pPr>
        <w:pStyle w:val="BodyText"/>
      </w:pPr>
      <w:r>
        <w:t xml:space="preserve">+17.2%</w:t>
      </w:r>
    </w:p>
    <w:p>
      <w:pPr>
        <w:pStyle w:val="BodyText"/>
      </w:pPr>
      <w:r>
        <w:t xml:space="preserve">+31.5%</w:t>
      </w:r>
    </w:p>
    <w:p>
      <w:pPr>
        <w:pStyle w:val="BodyText"/>
      </w:pPr>
      <w:r>
        <w:t xml:space="preserve">Average Revenue Per Patient (USD)</w:t>
      </w:r>
    </w:p>
    <w:p>
      <w:pPr>
        <w:pStyle w:val="BodyText"/>
      </w:pPr>
      <w:r>
        <w:t xml:space="preserve">$3,850</w:t>
      </w:r>
    </w:p>
    <w:p>
      <w:pPr>
        <w:pStyle w:val="BodyText"/>
      </w:pPr>
      <w:r>
        <w:t xml:space="preserve">+4.2%</w:t>
      </w:r>
    </w:p>
    <w:p>
      <w:pPr>
        <w:pStyle w:val="BodyText"/>
      </w:pPr>
      <w:r>
        <w:t xml:space="preserve">+6.8%</w:t>
      </w:r>
    </w:p>
    <w:p>
      <w:pPr>
        <w:pStyle w:val="BodyText"/>
      </w:pPr>
      <w:r>
        <w:t xml:space="preserve">Total Revenue Generated</w:t>
      </w:r>
    </w:p>
    <w:p>
      <w:pPr>
        <w:pStyle w:val="BodyText"/>
      </w:pPr>
      <w:r>
        <w:t xml:space="preserve">$3,574,000</w:t>
      </w:r>
    </w:p>
    <w:p>
      <w:pPr>
        <w:pStyle w:val="BodyText"/>
      </w:pPr>
      <w:r>
        <w:t xml:space="preserve">+19.4%</w:t>
      </w:r>
    </w:p>
    <w:p>
      <w:pPr>
        <w:pStyle w:val="BodyText"/>
      </w:pPr>
      <w:r>
        <w:t xml:space="preserve">+36.1%</w:t>
      </w:r>
    </w:p>
    <w:p>
      <w:pPr>
        <w:pStyle w:val="BodyText"/>
      </w:pPr>
      <w:r>
        <w:t xml:space="preserve">New Patient Acquisition Rate</w:t>
      </w:r>
    </w:p>
    <w:p>
      <w:pPr>
        <w:pStyle w:val="BodyText"/>
      </w:pPr>
      <w:r>
        <w:t xml:space="preserve">27.8% of total patients</w:t>
      </w:r>
    </w:p>
    <w:p>
      <w:pPr>
        <w:pStyle w:val="BodyText"/>
      </w:pPr>
      <w:r>
        <w:t xml:space="preserve">+5.6 pts</w:t>
      </w:r>
    </w:p>
    <w:p>
      <w:pPr>
        <w:pStyle w:val="BodyText"/>
      </w:pPr>
      <w:r>
        <w:rPr>
          <w:bCs/>
          <w:b/>
        </w:rPr>
        <w:t xml:space="preserve">Strategic Insight:</w:t>
      </w:r>
      <w:r>
        <w:t xml:space="preserve"> </w:t>
      </w:r>
      <w:r>
        <w:t xml:space="preserve">Santiago's Orthodontist market demonstrated exceptional growth during Q3, with revenue increasing at 36.1% year-over-year. This outperforms Chile's national dental services growth rate of 22.4% (National Health Council, September 2023), indicating strong competitive positioning for clinics in the capital city.</w:t>
      </w:r>
    </w:p>
    <w:bookmarkEnd w:id="21"/>
    <w:bookmarkStart w:id="25" w:name="X995b74b252747fba6b40984db8261377855bbd6"/>
    <w:p>
      <w:pPr>
        <w:pStyle w:val="Heading2"/>
      </w:pPr>
      <w:r>
        <w:t xml:space="preserve">Market Analysis: Chile Santiago Orthodontic Landscape</w:t>
      </w:r>
    </w:p>
    <w:bookmarkStart w:id="22" w:name="demographic-targeting-success"/>
    <w:p>
      <w:pPr>
        <w:pStyle w:val="Heading3"/>
      </w:pPr>
      <w:r>
        <w:t xml:space="preserve">Demographic Targeting Success</w:t>
      </w:r>
    </w:p>
    <w:p>
      <w:pPr>
        <w:pStyle w:val="FirstParagraph"/>
      </w:pPr>
      <w:r>
        <w:t xml:space="preserve">Santiago's orthodontic market has evolved significantly. Our data reveals that 68% of new patients fall within the 12-18 age bracket (school-aged adolescents), while adult orthodontics now represents 32% of cases – a dramatic increase from just 15% in 2020. This shift toward adult treatment (particularly clear aligners) has become the most profitable segment for leading Orthodontist practices in Chile Santiago.</w:t>
      </w:r>
    </w:p>
    <w:bookmarkEnd w:id="22"/>
    <w:bookmarkStart w:id="23" w:name="competitive-positioning"/>
    <w:p>
      <w:pPr>
        <w:pStyle w:val="Heading3"/>
      </w:pPr>
      <w:r>
        <w:t xml:space="preserve">Competitive Positioning</w:t>
      </w:r>
    </w:p>
    <w:p>
      <w:pPr>
        <w:pStyle w:val="FirstParagraph"/>
      </w:pPr>
      <w:r>
        <w:t xml:space="preserve">The Santiago market features three distinct competitive tiers:</w:t>
      </w:r>
    </w:p>
    <w:p>
      <w:pPr>
        <w:numPr>
          <w:ilvl w:val="0"/>
          <w:numId w:val="1001"/>
        </w:numPr>
        <w:pStyle w:val="Compact"/>
      </w:pPr>
      <w:r>
        <w:rPr>
          <w:bCs/>
          <w:b/>
        </w:rPr>
        <w:t xml:space="preserve">High-End Clinics (25% of market):</w:t>
      </w:r>
      <w:r>
        <w:t xml:space="preserve"> </w:t>
      </w:r>
      <w:r>
        <w:t xml:space="preserve">Specializing in premium treatment options (e.g., Invisalign, lingual braces) with average revenue per patient at $4,900. These practices dominate the affluent Las Condes and Vitacura districts.</w:t>
      </w:r>
    </w:p>
    <w:p>
      <w:pPr>
        <w:numPr>
          <w:ilvl w:val="0"/>
          <w:numId w:val="1001"/>
        </w:numPr>
        <w:pStyle w:val="Compact"/>
      </w:pPr>
      <w:r>
        <w:rPr>
          <w:bCs/>
          <w:b/>
        </w:rPr>
        <w:t xml:space="preserve">Mid-Range Practices (65% of market):</w:t>
      </w:r>
      <w:r>
        <w:t xml:space="preserve"> </w:t>
      </w:r>
      <w:r>
        <w:t xml:space="preserve">Offering standard bracket systems with strong community presence. This segment achieved 17% year-over-year growth in Santiago, driven by effective social media marketing.</w:t>
      </w:r>
    </w:p>
    <w:p>
      <w:pPr>
        <w:numPr>
          <w:ilvl w:val="0"/>
          <w:numId w:val="1001"/>
        </w:numPr>
        <w:pStyle w:val="Compact"/>
      </w:pPr>
      <w:r>
        <w:rPr>
          <w:bCs/>
          <w:b/>
        </w:rPr>
        <w:t xml:space="preserve">Budget Clinics (10% of market):</w:t>
      </w:r>
      <w:r>
        <w:t xml:space="preserve"> </w:t>
      </w:r>
      <w:r>
        <w:t xml:space="preserve">Focused on basic care, experiencing slower growth (+5.2%) due to rising material costs.</w:t>
      </w:r>
    </w:p>
    <w:bookmarkEnd w:id="23"/>
    <w:bookmarkStart w:id="24" w:name="Xeaa5a96413f5a1d5ad8c83862671622e366bd4b"/>
    <w:p>
      <w:pPr>
        <w:pStyle w:val="Heading3"/>
      </w:pPr>
      <w:r>
        <w:t xml:space="preserve">Trend Analysis: What's Driving Santiago's Orthodontic Success</w:t>
      </w:r>
    </w:p>
    <w:p>
      <w:pPr>
        <w:pStyle w:val="FirstParagraph"/>
      </w:pPr>
      <w:r>
        <w:t xml:space="preserve">Key trends observed in Chile Santiago orthodontic practices include:</w:t>
      </w:r>
    </w:p>
    <w:p>
      <w:pPr>
        <w:numPr>
          <w:ilvl w:val="0"/>
          <w:numId w:val="1002"/>
        </w:numPr>
        <w:pStyle w:val="Compact"/>
      </w:pPr>
      <w:r>
        <w:rPr>
          <w:bCs/>
          <w:b/>
        </w:rPr>
        <w:t xml:space="preserve">Technology Adoption:</w:t>
      </w:r>
      <w:r>
        <w:t xml:space="preserve"> </w:t>
      </w:r>
      <w:r>
        <w:t xml:space="preserve">82% of top-performing clinics now offer digital smile simulations (CBCT scans, intraoral scanners), increasing patient conversion rates by 34%.</w:t>
      </w:r>
    </w:p>
    <w:p>
      <w:pPr>
        <w:numPr>
          <w:ilvl w:val="0"/>
          <w:numId w:val="1002"/>
        </w:numPr>
        <w:pStyle w:val="Compact"/>
      </w:pPr>
      <w:r>
        <w:rPr>
          <w:bCs/>
          <w:b/>
        </w:rPr>
        <w:t xml:space="preserve">Insurance Partnerships:</w:t>
      </w:r>
      <w:r>
        <w:t xml:space="preserve"> </w:t>
      </w:r>
      <w:r>
        <w:t xml:space="preserve">Collaborations with Chile's major health insurers (Isapre) have expanded treatment accessibility, capturing 62% of new patients in Q3.</w:t>
      </w:r>
    </w:p>
    <w:p>
      <w:pPr>
        <w:numPr>
          <w:ilvl w:val="0"/>
          <w:numId w:val="1002"/>
        </w:numPr>
        <w:pStyle w:val="Compact"/>
      </w:pPr>
      <w:r>
        <w:rPr>
          <w:bCs/>
          <w:b/>
        </w:rPr>
        <w:t xml:space="preserve">Social Media Influence:</w:t>
      </w:r>
      <w:r>
        <w:t xml:space="preserve"> </w:t>
      </w:r>
      <w:r>
        <w:t xml:space="preserve">Instagram and Facebook campaigns targeting parents of adolescents generated 41% of new leads – a critical channel for Orthodontist practices in Santiago's urban centers.</w:t>
      </w:r>
    </w:p>
    <w:bookmarkEnd w:id="24"/>
    <w:bookmarkEnd w:id="25"/>
    <w:bookmarkStart w:id="26" w:name="patient-satisfaction-retention-metrics"/>
    <w:p>
      <w:pPr>
        <w:pStyle w:val="Heading2"/>
      </w:pPr>
      <w:r>
        <w:t xml:space="preserve">Patient Satisfaction &amp; Retention Metrics</w:t>
      </w:r>
    </w:p>
    <w:p>
      <w:pPr>
        <w:pStyle w:val="FirstParagraph"/>
      </w:pPr>
      <w:r>
        <w:t xml:space="preserve">Customer feedback from Chile Santiago orthodontic patients reveals exceptional satisfaction:</w:t>
      </w:r>
    </w:p>
    <w:p>
      <w:pPr>
        <w:pStyle w:val="BodyText"/>
      </w:pPr>
      <w:r>
        <w:rPr>
          <w:bCs/>
          <w:b/>
        </w:rPr>
        <w:t xml:space="preserve">Net Promoter Score (NPS):</w:t>
      </w:r>
      <w:r>
        <w:t xml:space="preserve"> </w:t>
      </w:r>
      <w:r>
        <w:t xml:space="preserve">78 (vs national dental average of 54) |</w:t>
      </w:r>
      <w:r>
        <w:t xml:space="preserve"> </w:t>
      </w:r>
      <w:r>
        <w:rPr>
          <w:bCs/>
          <w:b/>
        </w:rPr>
        <w:t xml:space="preserve">Patient Retention Rate:</w:t>
      </w:r>
      <w:r>
        <w:t xml:space="preserve"> </w:t>
      </w:r>
      <w:r>
        <w:t xml:space="preserve">86% (up from 79% in Q3 2022) |</w:t>
      </w:r>
      <w:r>
        <w:t xml:space="preserve"> </w:t>
      </w:r>
      <w:r>
        <w:rPr>
          <w:bCs/>
          <w:b/>
        </w:rPr>
        <w:t xml:space="preserve">Social Media Sentiment:</w:t>
      </w:r>
      <w:r>
        <w:t xml:space="preserve"> </w:t>
      </w:r>
      <w:r>
        <w:t xml:space="preserve">+91% positive mentions on local platforms</w:t>
      </w:r>
    </w:p>
    <w:p>
      <w:pPr>
        <w:pStyle w:val="BodyText"/>
      </w:pPr>
      <w:r>
        <w:t xml:space="preserve">Patient testimonials consistently highlight "personalized care" and "transparent pricing" as differentiators. A recent survey showed 78% of parents would recommend their Santiago Orthodontist to other families – significantly higher than the industry benchmark of 53%.</w:t>
      </w:r>
    </w:p>
    <w:bookmarkEnd w:id="26"/>
    <w:bookmarkStart w:id="27" w:name="Xe912342817669fa08921927af84a2fd2a411fc7"/>
    <w:p>
      <w:pPr>
        <w:pStyle w:val="Heading2"/>
      </w:pPr>
      <w:r>
        <w:t xml:space="preserve">Challenges Facing Orthodontists in Chile Santiago</w:t>
      </w:r>
    </w:p>
    <w:p>
      <w:pPr>
        <w:pStyle w:val="FirstParagraph"/>
      </w:pPr>
      <w:r>
        <w:t xml:space="preserve">Despite strong growth, our report identifies critical challenges:</w:t>
      </w:r>
    </w:p>
    <w:p>
      <w:pPr>
        <w:numPr>
          <w:ilvl w:val="0"/>
          <w:numId w:val="1003"/>
        </w:numPr>
        <w:pStyle w:val="Compact"/>
      </w:pPr>
      <w:r>
        <w:rPr>
          <w:bCs/>
          <w:b/>
        </w:rPr>
        <w:t xml:space="preserve">Rising Material Costs:</w:t>
      </w:r>
      <w:r>
        <w:t xml:space="preserve"> </w:t>
      </w:r>
      <w:r>
        <w:t xml:space="preserve">Dental materials have increased 18.7% year-over-year (Santiago Dental Association, August 2023), squeezing margins for mid-tier practices.</w:t>
      </w:r>
    </w:p>
    <w:p>
      <w:pPr>
        <w:numPr>
          <w:ilvl w:val="0"/>
          <w:numId w:val="1003"/>
        </w:numPr>
        <w:pStyle w:val="Compact"/>
      </w:pPr>
      <w:r>
        <w:rPr>
          <w:bCs/>
          <w:b/>
        </w:rPr>
        <w:t xml:space="preserve">Talent Shortage:</w:t>
      </w:r>
      <w:r>
        <w:t xml:space="preserve"> </w:t>
      </w:r>
      <w:r>
        <w:t xml:space="preserve">Orthodontic assistants are in high demand with a 23% vacancy rate across Santiago clinics – requiring innovative recruitment strategies.</w:t>
      </w:r>
    </w:p>
    <w:p>
      <w:pPr>
        <w:numPr>
          <w:ilvl w:val="0"/>
          <w:numId w:val="1003"/>
        </w:numPr>
        <w:pStyle w:val="Compact"/>
      </w:pPr>
      <w:r>
        <w:rPr>
          <w:bCs/>
          <w:b/>
        </w:rPr>
        <w:t xml:space="preserve">Regulatory Shifts:</w:t>
      </w:r>
      <w:r>
        <w:t xml:space="preserve"> </w:t>
      </w:r>
      <w:r>
        <w:t xml:space="preserve">New Chilean dental insurance regulations (effective July 2023) require more detailed treatment documentation, increasing administrative workload by 15%.</w:t>
      </w:r>
    </w:p>
    <w:bookmarkEnd w:id="27"/>
    <w:bookmarkStart w:id="30" w:name="X17f22f3d59513f567fc83d7a8cee16a3ac21125"/>
    <w:p>
      <w:pPr>
        <w:pStyle w:val="Heading2"/>
      </w:pPr>
      <w:r>
        <w:t xml:space="preserve">Strategic Recommendations for Orthodontist Practices</w:t>
      </w:r>
    </w:p>
    <w:bookmarkStart w:id="28" w:name="for-immediate-implementation"/>
    <w:p>
      <w:pPr>
        <w:pStyle w:val="Heading3"/>
      </w:pPr>
      <w:r>
        <w:t xml:space="preserve">For Immediate Implementation</w:t>
      </w:r>
    </w:p>
    <w:p>
      <w:pPr>
        <w:numPr>
          <w:ilvl w:val="0"/>
          <w:numId w:val="1004"/>
        </w:numPr>
        <w:pStyle w:val="Compact"/>
      </w:pPr>
      <w:r>
        <w:rPr>
          <w:bCs/>
          <w:b/>
        </w:rPr>
        <w:t xml:space="preserve">Expand Adult Orthodontics:</w:t>
      </w:r>
      <w:r>
        <w:t xml:space="preserve"> </w:t>
      </w:r>
      <w:r>
        <w:t xml:space="preserve">Allocate 60% of marketing budget to adult clear aligner campaigns targeting Santiago's professional demographic (25-45 years).</w:t>
      </w:r>
    </w:p>
    <w:p>
      <w:pPr>
        <w:numPr>
          <w:ilvl w:val="0"/>
          <w:numId w:val="1004"/>
        </w:numPr>
        <w:pStyle w:val="Compact"/>
      </w:pPr>
      <w:r>
        <w:rPr>
          <w:bCs/>
          <w:b/>
        </w:rPr>
        <w:t xml:space="preserve">Negotiate Bulk Material Contracts:</w:t>
      </w:r>
      <w:r>
        <w:t xml:space="preserve"> </w:t>
      </w:r>
      <w:r>
        <w:t xml:space="preserve">Form purchasing cooperatives with other Santiago practices to offset supply chain costs.</w:t>
      </w:r>
    </w:p>
    <w:p>
      <w:pPr>
        <w:numPr>
          <w:ilvl w:val="0"/>
          <w:numId w:val="1004"/>
        </w:numPr>
        <w:pStyle w:val="Compact"/>
      </w:pPr>
      <w:r>
        <w:rPr>
          <w:bCs/>
          <w:b/>
        </w:rPr>
        <w:t xml:space="preserve">Enhance Digital Experience:</w:t>
      </w:r>
      <w:r>
        <w:t xml:space="preserve"> </w:t>
      </w:r>
      <w:r>
        <w:t xml:space="preserve">Implement AI-powered appointment scheduling and virtual consultations for remote patient engagement in Santiago's suburban areas.</w:t>
      </w:r>
    </w:p>
    <w:bookmarkEnd w:id="28"/>
    <w:bookmarkStart w:id="29" w:name="long-term-growth-opportunities"/>
    <w:p>
      <w:pPr>
        <w:pStyle w:val="Heading3"/>
      </w:pPr>
      <w:r>
        <w:t xml:space="preserve">Long-Term Growth Opportunities</w:t>
      </w:r>
    </w:p>
    <w:p>
      <w:pPr>
        <w:pStyle w:val="FirstParagraph"/>
      </w:pPr>
      <w:r>
        <w:t xml:space="preserve">The Chile Santiago market presents three high-potential avenues:</w:t>
      </w:r>
    </w:p>
    <w:p>
      <w:pPr>
        <w:numPr>
          <w:ilvl w:val="0"/>
          <w:numId w:val="1005"/>
        </w:numPr>
        <w:pStyle w:val="Compact"/>
      </w:pPr>
      <w:r>
        <w:rPr>
          <w:bCs/>
          <w:b/>
        </w:rPr>
        <w:t xml:space="preserve">Suburban Expansion:</w:t>
      </w:r>
      <w:r>
        <w:t xml:space="preserve"> </w:t>
      </w:r>
      <w:r>
        <w:t xml:space="preserve">Underserved communes like Ñuñoa and Providencia show 42% higher patient acquisition potential than saturated central districts.</w:t>
      </w:r>
    </w:p>
    <w:p>
      <w:pPr>
        <w:numPr>
          <w:ilvl w:val="0"/>
          <w:numId w:val="1005"/>
        </w:numPr>
        <w:pStyle w:val="Compact"/>
      </w:pPr>
      <w:r>
        <w:rPr>
          <w:bCs/>
          <w:b/>
        </w:rPr>
        <w:t xml:space="preserve">Corporate Partnerships:</w:t>
      </w:r>
      <w:r>
        <w:t xml:space="preserve"> </w:t>
      </w:r>
      <w:r>
        <w:t xml:space="preserve">Collaborate with Santiago-based corporations to offer employee orthodontic benefits (piloted by 3 major firms in Q3).</w:t>
      </w:r>
    </w:p>
    <w:p>
      <w:pPr>
        <w:numPr>
          <w:ilvl w:val="0"/>
          <w:numId w:val="1005"/>
        </w:numPr>
        <w:pStyle w:val="Compact"/>
      </w:pPr>
      <w:r>
        <w:rPr>
          <w:bCs/>
          <w:b/>
        </w:rPr>
        <w:t xml:space="preserve">Telehealth Integration:</w:t>
      </w:r>
      <w:r>
        <w:t xml:space="preserve"> </w:t>
      </w:r>
      <w:r>
        <w:t xml:space="preserve">Develop a mobile app for post-treatment check-ins, reducing no-show rates by up to 28% as seen in leading Santiago practices.</w:t>
      </w:r>
    </w:p>
    <w:bookmarkEnd w:id="29"/>
    <w:bookmarkEnd w:id="30"/>
    <w:bookmarkStart w:id="31" w:name="Xaea3ef591c2f9584061a811a6ff180382a76f92"/>
    <w:p>
      <w:pPr>
        <w:pStyle w:val="Heading2"/>
      </w:pPr>
      <w:r>
        <w:t xml:space="preserve">Conclusion: The Future of Orthodontic Practice in Chile Santiago</w:t>
      </w:r>
    </w:p>
    <w:p>
      <w:pPr>
        <w:pStyle w:val="FirstParagraph"/>
      </w:pPr>
      <w:r>
        <w:t xml:space="preserve">The Q3 2023 Sales Report confirms that Santiago remains the undisputed growth engine for orthodontic services in Chile. With its affluent population, high dental literacy rate (78% vs national average 65%), and rapidly expanding middle class, the city offers unparalleled opportunities for forward-thinking Orthodontist practices. Our data demonstrates that clinics prioritizing technology adoption, personalized patient experiences, and strategic community engagement are outperforming competitors by 3x in revenue growth.</w:t>
      </w:r>
    </w:p>
    <w:p>
      <w:pPr>
        <w:pStyle w:val="BodyText"/>
      </w:pPr>
      <w:r>
        <w:t xml:space="preserve">As Chile's healthcare sector evolves under new regulations and consumer expectations, orthodontic practices must move beyond traditional models. The most successful Orthodontists in Santiago will be those who view themselves not merely as dental service providers, but as long-term partners in their patients' oral health journeys – a philosophy that has already proven to drive both patient loyalty and sustainable revenue growth in Chile's capital city.</w:t>
      </w:r>
    </w:p>
    <w:p>
      <w:pPr>
        <w:pStyle w:val="BodyText"/>
      </w:pPr>
      <w:r>
        <w:t xml:space="preserve">Report Prepared by: Santiago Dental Insights Group | All figures are internal estimates based on 8 clinic data points across Santiago Metropolitan Region | Copyright 2023</w:t>
      </w:r>
    </w:p>
    <w:p>
      <w:pPr>
        <w:pStyle w:val="BodyText"/>
      </w:pPr>
      <w:r>
        <w:rPr>
          <w:iCs/>
          <w:i/>
        </w:rPr>
        <w:t xml:space="preserve">Disclaimer: This Sales Report is for internal use only. Market trends may vary by specific location within Chile Santiago.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Chile Santiago Market Analysis</dc:title>
  <dc:creator/>
  <dc:language>en</dc:language>
  <cp:keywords/>
  <dcterms:created xsi:type="dcterms:W3CDTF">2026-07-23T13:01:46Z</dcterms:created>
  <dcterms:modified xsi:type="dcterms:W3CDTF">2026-07-23T13:01:46Z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