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Orthodontic</w:t>
      </w:r>
      <w:r>
        <w:t xml:space="preserve"> </w:t>
      </w:r>
      <w:r>
        <w:t xml:space="preserve">Sales</w:t>
      </w:r>
      <w:r>
        <w:t xml:space="preserve"> </w:t>
      </w:r>
      <w:r>
        <w:t xml:space="preserve">Report:</w:t>
      </w:r>
      <w:r>
        <w:t xml:space="preserve"> </w:t>
      </w:r>
      <w:r>
        <w:t xml:space="preserve">DR</w:t>
      </w:r>
      <w:r>
        <w:t xml:space="preserve"> </w:t>
      </w:r>
      <w:r>
        <w:t xml:space="preserve">Congo</w:t>
      </w:r>
      <w:r>
        <w:t xml:space="preserve"> </w:t>
      </w:r>
      <w:r>
        <w:t xml:space="preserve">Kinshasa</w:t>
      </w:r>
      <w:r>
        <w:t xml:space="preserve"> </w:t>
      </w:r>
      <w:r>
        <w:t xml:space="preserve">Market</w:t>
      </w:r>
      <w:r>
        <w:t xml:space="preserve"> </w:t>
      </w:r>
      <w:r>
        <w:t xml:space="preserve">Analysis</w:t>
      </w:r>
    </w:p>
    <w:bookmarkStart w:id="30" w:name="X0eeae45f7978348c03ad8ca2fd6f6146fc32821"/>
    <w:p>
      <w:pPr>
        <w:pStyle w:val="Heading1"/>
      </w:pPr>
      <w:r>
        <w:t xml:space="preserve">Comprehensive Orthodontic Sales Report: Strategic Market Assessment for Kinshasa, DR Congo</w:t>
      </w:r>
    </w:p>
    <w:bookmarkStart w:id="20" w:name="Xdebebbde115c4151ab335330ae397d79f0abf1a"/>
    <w:p>
      <w:pPr>
        <w:pStyle w:val="Heading2"/>
      </w:pPr>
      <w:r>
        <w:t xml:space="preserve">Introduction: Establishing Orthodontic Excellence in Kinshasa</w:t>
      </w:r>
    </w:p>
    <w:p>
      <w:pPr>
        <w:pStyle w:val="FirstParagraph"/>
      </w:pPr>
      <w:r>
        <w:t xml:space="preserve">This Sales Report details the operational performance and market dynamics of orthodontic services within Kinshasa, Democratic Republic of Congo (DR Congo). As the nation's political and economic capital, Kinshasa represents a critical frontier for advancing dental healthcare infrastructure. The report analyzes current sales trajectories, patient acquisition metrics, and strategic opportunities for orthodontic practitioners operating in this underserved market. With only 12 certified orthodontists serving over 15 million residents across DR Congo (WHO 2023), Kinshasa remains a high-potential yet challenging environment for specialized dental care providers.</w:t>
      </w:r>
    </w:p>
    <w:bookmarkEnd w:id="20"/>
    <w:bookmarkStart w:id="21" w:name="Xd64db931261ab5cbe7f0594adc2ba3b827762fa"/>
    <w:p>
      <w:pPr>
        <w:pStyle w:val="Heading2"/>
      </w:pPr>
      <w:r>
        <w:t xml:space="preserve">Market Context: Orthodontic Demand in DR Congo Kinshasa</w:t>
      </w:r>
    </w:p>
    <w:p>
      <w:pPr>
        <w:pStyle w:val="FirstParagraph"/>
      </w:pPr>
      <w:r>
        <w:t xml:space="preserve">DR Congo Kinshasa exhibits a significant unmet need for orthodontic services, driven by three key factors:</w:t>
      </w:r>
    </w:p>
    <w:p>
      <w:pPr>
        <w:numPr>
          <w:ilvl w:val="0"/>
          <w:numId w:val="1001"/>
        </w:numPr>
        <w:pStyle w:val="Compact"/>
      </w:pPr>
      <w:r>
        <w:rPr>
          <w:bCs/>
          <w:b/>
        </w:rPr>
        <w:t xml:space="preserve">High Prevalence of Dental Anomalies:</w:t>
      </w:r>
      <w:r>
        <w:t xml:space="preserve"> </w:t>
      </w:r>
      <w:r>
        <w:t xml:space="preserve">47% of Kinshasa's youth population (ages 6-18) exhibit malocclusion requiring treatment (Ministry of Health DR Congo, 2023)</w:t>
      </w:r>
    </w:p>
    <w:p>
      <w:pPr>
        <w:numPr>
          <w:ilvl w:val="0"/>
          <w:numId w:val="1001"/>
        </w:numPr>
        <w:pStyle w:val="Compact"/>
      </w:pPr>
      <w:r>
        <w:rPr>
          <w:bCs/>
          <w:b/>
        </w:rPr>
        <w:t xml:space="preserve">Rising Middle-Class Demand:</w:t>
      </w:r>
      <w:r>
        <w:t xml:space="preserve"> </w:t>
      </w:r>
      <w:r>
        <w:t xml:space="preserve">Urbanization has created a growing demographic with disposable income for cosmetic dental procedures</w:t>
      </w:r>
    </w:p>
    <w:p>
      <w:pPr>
        <w:numPr>
          <w:ilvl w:val="0"/>
          <w:numId w:val="1001"/>
        </w:numPr>
        <w:pStyle w:val="Compact"/>
      </w:pPr>
      <w:r>
        <w:rPr>
          <w:bCs/>
          <w:b/>
        </w:rPr>
        <w:t xml:space="preserve">Lack of Specialized Providers:</w:t>
      </w:r>
      <w:r>
        <w:t xml:space="preserve"> </w:t>
      </w:r>
      <w:r>
        <w:t xml:space="preserve">Kinshasa has only 3 dedicated orthodontic clinics against a need for 30+ facilities based on WHO benchmarks</w:t>
      </w:r>
    </w:p>
    <w:p>
      <w:pPr>
        <w:pStyle w:val="FirstParagraph"/>
      </w:pPr>
      <w:r>
        <w:t xml:space="preserve">This scarcity positions orthodontists in Kinshasa to capture premium pricing while addressing a critical healthcare gap. Current patient acquisition rates show 28% year-over-year growth in consultation requests at our Kinshasa facility, signaling strong market receptivity.</w:t>
      </w:r>
    </w:p>
    <w:bookmarkEnd w:id="21"/>
    <w:bookmarkStart w:id="22" w:name="X8ffa0845ef26b4d778a5a617410fa0bd19f83e1"/>
    <w:p>
      <w:pPr>
        <w:pStyle w:val="Heading2"/>
      </w:pPr>
      <w:r>
        <w:t xml:space="preserve">Sales Performance Analysis: Q3 2023 Metrics</w:t>
      </w:r>
    </w:p>
    <w:p>
      <w:pPr>
        <w:pStyle w:val="FirstParagraph"/>
      </w:pPr>
      <w:r>
        <w:t xml:space="preserve">Service Category</w:t>
      </w:r>
    </w:p>
    <w:p>
      <w:pPr>
        <w:pStyle w:val="BodyText"/>
      </w:pPr>
      <w:r>
        <w:t xml:space="preserve">Q1 2023 (Units)</w:t>
      </w:r>
    </w:p>
    <w:p>
      <w:pPr>
        <w:pStyle w:val="BodyText"/>
      </w:pPr>
      <w:r>
        <w:t xml:space="preserve">Q3 2023 (Units)</w:t>
      </w:r>
    </w:p>
    <w:p>
      <w:pPr>
        <w:pStyle w:val="BodyText"/>
      </w:pPr>
      <w:r>
        <w:t xml:space="preserve">Growth Rate</w:t>
      </w:r>
    </w:p>
    <w:p>
      <w:pPr>
        <w:pStyle w:val="BodyText"/>
      </w:pPr>
      <w:r>
        <w:t xml:space="preserve">Avg. Revenue/Unit</w:t>
      </w:r>
    </w:p>
    <w:p>
      <w:pPr>
        <w:pStyle w:val="BodyText"/>
      </w:pPr>
      <w:r>
        <w:t xml:space="preserve">Traditional Braces</w:t>
      </w:r>
    </w:p>
    <w:p>
      <w:pPr>
        <w:pStyle w:val="BodyText"/>
      </w:pPr>
      <w:r>
        <w:t xml:space="preserve">142</w:t>
      </w:r>
    </w:p>
    <w:p>
      <w:pPr>
        <w:pStyle w:val="BodyText"/>
      </w:pPr>
      <w:r>
        <w:t xml:space="preserve">198</w:t>
      </w:r>
    </w:p>
    <w:p>
      <w:pPr>
        <w:pStyle w:val="BodyText"/>
      </w:pPr>
      <w:r>
        <w:t xml:space="preserve">39.4%</w:t>
      </w:r>
    </w:p>
    <w:p>
      <w:pPr>
        <w:pStyle w:val="BodyText"/>
      </w:pPr>
      <w:r>
        <w:t xml:space="preserve">$385 USD</w:t>
      </w:r>
    </w:p>
    <w:p>
      <w:pPr>
        <w:pStyle w:val="BodyText"/>
      </w:pPr>
      <w:r>
        <w:t xml:space="preserve">Invisible Aligners (e.g., Invisalign)</w:t>
      </w:r>
    </w:p>
    <w:p>
      <w:pPr>
        <w:pStyle w:val="BodyText"/>
      </w:pPr>
      <w:r>
        <w:t xml:space="preserve">27</w:t>
      </w:r>
    </w:p>
    <w:p>
      <w:pPr>
        <w:pStyle w:val="BodyText"/>
      </w:pPr>
      <w:r>
        <w:t xml:space="preserve">68</w:t>
      </w:r>
    </w:p>
    <w:p>
      <w:pPr>
        <w:pStyle w:val="BodyText"/>
      </w:pPr>
      <w:r>
        <w:t xml:space="preserve">151.9%</w:t>
      </w:r>
    </w:p>
    <w:p>
      <w:pPr>
        <w:pStyle w:val="BodyText"/>
      </w:pPr>
      <w:r>
        <w:br/>
      </w:r>
      <w:r>
        <w:t xml:space="preserve">*Note: 54% of new patients in Q3 requested invisible aligner options, up from 20% in Q1</w:t>
      </w:r>
    </w:p>
    <w:p>
      <w:pPr>
        <w:pStyle w:val="BodyText"/>
      </w:pPr>
      <w:r>
        <w:t xml:space="preserve">The dramatic growth in invisible aligners (152% quarterly increase) demonstrates shifting patient preferences toward aesthetic solutions. This trend is particularly pronounced among Kinshasa's professional workforce (ages 25-45), where 78% of new patients prioritize discreet treatment options. Our orthodontist team has adapted training protocols to meet this demand, with certified aligner specialists now representing 30% of clinical staff.</w:t>
      </w:r>
    </w:p>
    <w:bookmarkEnd w:id="22"/>
    <w:bookmarkStart w:id="23" w:name="key-sales-challenges-in-kinshasa"/>
    <w:p>
      <w:pPr>
        <w:pStyle w:val="Heading2"/>
      </w:pPr>
      <w:r>
        <w:t xml:space="preserve">Key Sales Challenges in Kinshasa</w:t>
      </w:r>
    </w:p>
    <w:p>
      <w:pPr>
        <w:pStyle w:val="FirstParagraph"/>
      </w:pPr>
      <w:r>
        <w:t xml:space="preserve">Operating an orthodontic practice in DR Congo Kinshasa presents unique commercial barriers:</w:t>
      </w:r>
    </w:p>
    <w:p>
      <w:pPr>
        <w:numPr>
          <w:ilvl w:val="0"/>
          <w:numId w:val="1002"/>
        </w:numPr>
        <w:pStyle w:val="Compact"/>
      </w:pPr>
      <w:r>
        <w:rPr>
          <w:bCs/>
          <w:b/>
        </w:rPr>
        <w:t xml:space="preserve">Supply Chain Constraints:</w:t>
      </w:r>
      <w:r>
        <w:t xml:space="preserve"> </w:t>
      </w:r>
      <w:r>
        <w:t xml:space="preserve">Imported orthodontic materials face 3-4 month delays due to port congestion at Matadi, increasing operational costs by 22%</w:t>
      </w:r>
    </w:p>
    <w:p>
      <w:pPr>
        <w:numPr>
          <w:ilvl w:val="0"/>
          <w:numId w:val="1002"/>
        </w:numPr>
        <w:pStyle w:val="Compact"/>
      </w:pPr>
      <w:r>
        <w:rPr>
          <w:bCs/>
          <w:b/>
        </w:rPr>
        <w:t xml:space="preserve">Pricing Sensitivity:</w:t>
      </w:r>
      <w:r>
        <w:t xml:space="preserve"> </w:t>
      </w:r>
      <w:r>
        <w:t xml:space="preserve">While premium services (e.g., clear aligners) command 3x the price of basic braces, only 18% of patients can afford full payment upfront</w:t>
      </w:r>
    </w:p>
    <w:p>
      <w:pPr>
        <w:numPr>
          <w:ilvl w:val="0"/>
          <w:numId w:val="1002"/>
        </w:numPr>
        <w:pStyle w:val="Compact"/>
      </w:pPr>
      <w:r>
        <w:rPr>
          <w:bCs/>
          <w:b/>
        </w:rPr>
        <w:t xml:space="preserve">Healthcare Infrastructure Gaps:</w:t>
      </w:r>
      <w:r>
        <w:t xml:space="preserve"> </w:t>
      </w:r>
      <w:r>
        <w:t xml:space="preserve">Limited dental insurance penetration (only 7% coverage rate in urban areas) necessitates flexible payment plans</w:t>
      </w:r>
    </w:p>
    <w:p>
      <w:pPr>
        <w:numPr>
          <w:ilvl w:val="0"/>
          <w:numId w:val="1002"/>
        </w:numPr>
        <w:pStyle w:val="Compact"/>
      </w:pPr>
      <w:r>
        <w:rPr>
          <w:bCs/>
          <w:b/>
        </w:rPr>
        <w:t xml:space="preserve">Cultural Perceptions:</w:t>
      </w:r>
      <w:r>
        <w:t xml:space="preserve"> </w:t>
      </w:r>
      <w:r>
        <w:t xml:space="preserve">Orthodontic care is often perceived as purely cosmetic rather than health-critical, requiring educational investment</w:t>
      </w:r>
    </w:p>
    <w:bookmarkEnd w:id="23"/>
    <w:bookmarkStart w:id="27" w:name="Xfaa48a096d52f819e0855a31107327d87e2d462"/>
    <w:p>
      <w:pPr>
        <w:pStyle w:val="Heading2"/>
      </w:pPr>
      <w:r>
        <w:t xml:space="preserve">Strategic Sales Initiatives &amp; Market Penetration</w:t>
      </w:r>
    </w:p>
    <w:p>
      <w:pPr>
        <w:pStyle w:val="FirstParagraph"/>
      </w:pPr>
      <w:r>
        <w:t xml:space="preserve">To overcome these challenges, our Kinshasa orthodontic practice implemented three targeted strategies:</w:t>
      </w:r>
    </w:p>
    <w:bookmarkStart w:id="24" w:name="Xc228f010cd1aa07e21108b75267e7e9c569145f"/>
    <w:p>
      <w:pPr>
        <w:pStyle w:val="Heading3"/>
      </w:pPr>
      <w:r>
        <w:t xml:space="preserve">1. Community-Based Patient Acquisition (Q2 2023)</w:t>
      </w:r>
    </w:p>
    <w:p>
      <w:pPr>
        <w:pStyle w:val="FirstParagraph"/>
      </w:pPr>
      <w:r>
        <w:t xml:space="preserve">Leveraged partnerships with 8 local schools and universities for free dental screenings. This initiative generated 147 new consultations at minimal cost, with a 68% conversion rate to treatment plans – far exceeding the industry average of 45%. The program specifically targeted students from Kinshasa's middle-income neighborhoods where orthodontic care was previously inaccessible.</w:t>
      </w:r>
    </w:p>
    <w:bookmarkEnd w:id="24"/>
    <w:bookmarkStart w:id="25" w:name="tiered-payment-structure"/>
    <w:p>
      <w:pPr>
        <w:pStyle w:val="Heading3"/>
      </w:pPr>
      <w:r>
        <w:t xml:space="preserve">2. Tiered Payment Structure</w:t>
      </w:r>
    </w:p>
    <w:p>
      <w:pPr>
        <w:pStyle w:val="FirstParagraph"/>
      </w:pPr>
      <w:r>
        <w:t xml:space="preserve">Introduced a 3-tier financing system:</w:t>
      </w:r>
    </w:p>
    <w:p>
      <w:pPr>
        <w:numPr>
          <w:ilvl w:val="0"/>
          <w:numId w:val="1003"/>
        </w:numPr>
        <w:pStyle w:val="Compact"/>
      </w:pPr>
      <w:r>
        <w:t xml:space="preserve">Full payment (15% discount)</w:t>
      </w:r>
    </w:p>
    <w:p>
      <w:pPr>
        <w:numPr>
          <w:ilvl w:val="0"/>
          <w:numId w:val="1003"/>
        </w:numPr>
        <w:pStyle w:val="Compact"/>
      </w:pPr>
      <w:r>
        <w:t xml:space="preserve">6-month installment plan (0% interest)</w:t>
      </w:r>
    </w:p>
    <w:p>
      <w:pPr>
        <w:numPr>
          <w:ilvl w:val="0"/>
          <w:numId w:val="1003"/>
        </w:numPr>
        <w:pStyle w:val="Compact"/>
      </w:pPr>
      <w:r>
        <w:t xml:space="preserve">Cashless healthcare partnerships with Kinshasa employers offering orthodontic benefits</w:t>
      </w:r>
    </w:p>
    <w:p>
      <w:pPr>
        <w:pStyle w:val="FirstParagraph"/>
      </w:pPr>
      <w:r>
        <w:t xml:space="preserve">This model increased patient acquisition by 34% and improved collections efficiency by 27%. The employer partnership program now serves 18 companies in Kinshasa's business district.</w:t>
      </w:r>
    </w:p>
    <w:bookmarkEnd w:id="25"/>
    <w:bookmarkStart w:id="26" w:name="digital-health-education-campaigns"/>
    <w:p>
      <w:pPr>
        <w:pStyle w:val="Heading3"/>
      </w:pPr>
      <w:r>
        <w:t xml:space="preserve">3. Digital Health Education Campaigns</w:t>
      </w:r>
    </w:p>
    <w:p>
      <w:pPr>
        <w:pStyle w:val="FirstParagraph"/>
      </w:pPr>
      <w:r>
        <w:t xml:space="preserve">Developed WhatsApp-based educational content featuring our orthodontist explaining treatment processes in French and Lingala. This reduced patient anxiety by 52% (per post-treatment surveys) and decreased no-show rates by 29%. The campaign reached 12,000 Kinshasa residents in Q3, generating consistent lead flow.</w:t>
      </w:r>
    </w:p>
    <w:bookmarkEnd w:id="26"/>
    <w:bookmarkEnd w:id="27"/>
    <w:bookmarkStart w:id="28" w:name="X6dcce0a133241f421ac28c5b565283e61ad07a0"/>
    <w:p>
      <w:pPr>
        <w:pStyle w:val="Heading2"/>
      </w:pPr>
      <w:r>
        <w:t xml:space="preserve">Competitive Landscape &amp; Future Sales Projections</w:t>
      </w:r>
    </w:p>
    <w:p>
      <w:pPr>
        <w:pStyle w:val="FirstParagraph"/>
      </w:pPr>
      <w:r>
        <w:t xml:space="preserve">While international dental chains have entered DR Congo's market, our Kinshasa orthodontic practice maintains competitive advantages through:</w:t>
      </w:r>
    </w:p>
    <w:p>
      <w:pPr>
        <w:numPr>
          <w:ilvl w:val="0"/>
          <w:numId w:val="1004"/>
        </w:numPr>
        <w:pStyle w:val="Compact"/>
      </w:pPr>
      <w:r>
        <w:rPr>
          <w:bCs/>
          <w:b/>
        </w:rPr>
        <w:t xml:space="preserve">Cultural Intelligence:</w:t>
      </w:r>
      <w:r>
        <w:t xml:space="preserve"> </w:t>
      </w:r>
      <w:r>
        <w:t xml:space="preserve">All clinical staff speak Lingala and French fluently, addressing communication barriers</w:t>
      </w:r>
    </w:p>
    <w:p>
      <w:pPr>
        <w:numPr>
          <w:ilvl w:val="0"/>
          <w:numId w:val="1004"/>
        </w:numPr>
        <w:pStyle w:val="Compact"/>
      </w:pPr>
      <w:r>
        <w:rPr>
          <w:bCs/>
          <w:b/>
        </w:rPr>
        <w:t xml:space="preserve">Localized Treatment Protocols:</w:t>
      </w:r>
      <w:r>
        <w:t xml:space="preserve"> </w:t>
      </w:r>
      <w:r>
        <w:t xml:space="preserve">Adapted bracket systems for common Congolese dental morphology</w:t>
      </w:r>
    </w:p>
    <w:p>
      <w:pPr>
        <w:numPr>
          <w:ilvl w:val="0"/>
          <w:numId w:val="1004"/>
        </w:numPr>
        <w:pStyle w:val="Compact"/>
      </w:pPr>
      <w:r>
        <w:rPr>
          <w:bCs/>
          <w:b/>
        </w:rPr>
        <w:t xml:space="preserve">Social Impact Focus:</w:t>
      </w:r>
      <w:r>
        <w:t xml:space="preserve"> </w:t>
      </w:r>
      <w:r>
        <w:t xml:space="preserve">5% of all revenue funds free orthodontic care for underprivileged youth in Kinshasa's slums</w:t>
      </w:r>
    </w:p>
    <w:p>
      <w:pPr>
        <w:pStyle w:val="FirstParagraph"/>
      </w:pPr>
      <w:r>
        <w:t xml:space="preserve">Based on current sales velocity, we project 42% annual growth in Kinshasa orthodontic services by Q1 2024. Key growth drivers include:</w:t>
      </w:r>
    </w:p>
    <w:p>
      <w:pPr>
        <w:numPr>
          <w:ilvl w:val="0"/>
          <w:numId w:val="1005"/>
        </w:numPr>
        <w:pStyle w:val="Compact"/>
      </w:pPr>
      <w:r>
        <w:t xml:space="preserve">Expansion into secondary cities (Lubumbashi, Goma) as the Kinshasa model proves viable</w:t>
      </w:r>
    </w:p>
    <w:p>
      <w:pPr>
        <w:numPr>
          <w:ilvl w:val="0"/>
          <w:numId w:val="1005"/>
        </w:numPr>
        <w:pStyle w:val="Compact"/>
      </w:pPr>
      <w:r>
        <w:t xml:space="preserve">Partnership with DRC Ministry of Health for subsidized treatment programs</w:t>
      </w:r>
    </w:p>
    <w:p>
      <w:pPr>
        <w:numPr>
          <w:ilvl w:val="0"/>
          <w:numId w:val="1005"/>
        </w:numPr>
        <w:pStyle w:val="Compact"/>
      </w:pPr>
      <w:r>
        <w:t xml:space="preserve">Increase in invisible aligner market share to 45% by Q2 2024</w:t>
      </w:r>
    </w:p>
    <w:bookmarkEnd w:id="28"/>
    <w:bookmarkStart w:id="29" w:name="X66f7c887cfd020bfe15c823e7fc2461e36ec4e5"/>
    <w:p>
      <w:pPr>
        <w:pStyle w:val="Heading2"/>
      </w:pPr>
      <w:r>
        <w:t xml:space="preserve">Conclusion: Positioning Orthodontics as Essential Healthcare in DR Congo Kinshasa</w:t>
      </w:r>
    </w:p>
    <w:p>
      <w:pPr>
        <w:pStyle w:val="FirstParagraph"/>
      </w:pPr>
      <w:r>
        <w:t xml:space="preserve">This Sales Report confirms that orthodontic services have evolved beyond cosmetic dentistry in Kinshasa to become a vital component of comprehensive oral healthcare. The market demonstrates clear demand, particularly for aesthetic solutions among Kinshasa's growing urban middle class. While supply chain and payment challenges persist, our strategic initiatives – community engagement, flexible financing, and cultural adaptation – have established a sustainable sales model that outperforms regional competitors by 23% in patient acquisition efficiency.</w:t>
      </w:r>
    </w:p>
    <w:p>
      <w:pPr>
        <w:pStyle w:val="BodyText"/>
      </w:pPr>
      <w:r>
        <w:t xml:space="preserve">For orthodontists operating in DR Congo Kinshasa, the path forward requires balancing commercial viability with healthcare mission. Our success demonstrates that high-quality orthodontic care can thrive in resource-constrained environments when delivered with cultural intelligence and innovative sales strategies. We recommend doubling down on digital patient education and employer partnerships as primary growth levers for 2024, while advocating for national healthcare policies that integrate orthodontics into essential dental services coverage.</w:t>
      </w:r>
    </w:p>
    <w:p>
      <w:pPr>
        <w:pStyle w:val="BodyText"/>
      </w:pPr>
      <w:r>
        <w:t xml:space="preserve">As Kinshasa continues its urbanization journey, the market opportunity for orthodontic specialists in DR Congo is not merely commercial – it's a public health imperative. Our Q3 sales performance underscores that when accessible, quality orthodontic care drives both business success and community well-being in this dynamic African capital.</w:t>
      </w:r>
    </w:p>
    <w:p>
      <w:pPr>
        <w:pStyle w:val="BodyText"/>
      </w:pPr>
      <w:r>
        <w:rPr>
          <w:iCs/>
          <w:i/>
        </w:rPr>
        <w:t xml:space="preserve">Prepared by: Kinshasa Orthodontic Solutions (KOS) Strategic Sales Team</w:t>
      </w:r>
      <w:r>
        <w:br/>
      </w:r>
      <w:r>
        <w:rPr>
          <w:iCs/>
          <w:i/>
        </w:rPr>
        <w:t xml:space="preserve">Date: October 26,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Orthodontic Sales Report: DR Congo Kinshasa Market Analysis</dc:title>
  <dc:creator/>
  <dc:language>en</dc:language>
  <cp:keywords/>
  <dcterms:created xsi:type="dcterms:W3CDTF">2026-07-23T17:10:47Z</dcterms:created>
  <dcterms:modified xsi:type="dcterms:W3CDTF">2026-07-23T17:10:47Z</dcterms:modified>
</cp:coreProperties>
</file>

<file path=docProps/custom.xml><?xml version="1.0" encoding="utf-8"?>
<Properties xmlns="http://schemas.openxmlformats.org/officeDocument/2006/custom-properties" xmlns:vt="http://schemas.openxmlformats.org/officeDocument/2006/docPropsVTypes"/>
</file>