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Egypt</w:t>
      </w:r>
      <w:r>
        <w:t xml:space="preserve"> </w:t>
      </w:r>
      <w:r>
        <w:t xml:space="preserve">Alexandria</w:t>
      </w:r>
      <w:r>
        <w:t xml:space="preserve"> </w:t>
      </w:r>
      <w:r>
        <w:t xml:space="preserve">Orthodontic</w:t>
      </w:r>
      <w:r>
        <w:t xml:space="preserve"> </w:t>
      </w:r>
      <w:r>
        <w:t xml:space="preserve">Sales</w:t>
      </w:r>
      <w:r>
        <w:t xml:space="preserve"> </w:t>
      </w:r>
      <w:r>
        <w:t xml:space="preserve">Performance</w:t>
      </w:r>
      <w:r>
        <w:t xml:space="preserve"> </w:t>
      </w:r>
      <w:r>
        <w:t xml:space="preserve">Report</w:t>
      </w:r>
    </w:p>
    <w:bookmarkStart w:id="27" w:name="X7a1fb2d54950d11506aa1da46d0a5a96946054e"/>
    <w:p>
      <w:pPr>
        <w:pStyle w:val="Heading1"/>
      </w:pPr>
      <w:r>
        <w:t xml:space="preserve">Orthodontic Sales Performance Report: Egypt Alexandria Market Analysis &amp; Strategic Outlook</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Orthodontic Management Team, Alexandria Branch</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comprehensive Sales Report details the performance of orthodontic services across Egypt Alexandria during Q3 2023. The Alexandria market demonstrated robust growth with a 18.7% increase in new patient consultations compared to Q2, driven by rising awareness of cosmetic dentistry and expanding middle-class disposable income. Key focus areas included strategic positioning of our</w:t>
      </w:r>
      <w:r>
        <w:t xml:space="preserve"> </w:t>
      </w:r>
      <w:r>
        <w:rPr>
          <w:bCs/>
          <w:b/>
        </w:rPr>
        <w:t xml:space="preserve">Orthodontist</w:t>
      </w:r>
      <w:r>
        <w:t xml:space="preserve"> </w:t>
      </w:r>
      <w:r>
        <w:t xml:space="preserve">services within the competitive Alexandria healthcare landscape and optimization of sales channels targeting both local residents and tourist populations. This report provides actionable insights for sustaining growth momentum in the Egypt Alexandria orthodontic sector.</w:t>
      </w:r>
    </w:p>
    <w:bookmarkEnd w:id="20"/>
    <w:bookmarkStart w:id="21" w:name="ii.-egypt-alexandria-market-context"/>
    <w:p>
      <w:pPr>
        <w:pStyle w:val="Heading2"/>
      </w:pPr>
      <w:r>
        <w:t xml:space="preserve">II. Egypt Alexandria Market Context</w:t>
      </w:r>
    </w:p>
    <w:p>
      <w:pPr>
        <w:pStyle w:val="FirstParagraph"/>
      </w:pPr>
      <w:r>
        <w:t xml:space="preserve">As Egypt's second-largest city, Alexandria presents a unique orthodontic market with distinct characteristics:</w:t>
      </w:r>
    </w:p>
    <w:p>
      <w:pPr>
        <w:numPr>
          <w:ilvl w:val="0"/>
          <w:numId w:val="1001"/>
        </w:numPr>
        <w:pStyle w:val="Compact"/>
      </w:pPr>
      <w:r>
        <w:rPr>
          <w:bCs/>
          <w:b/>
        </w:rPr>
        <w:t xml:space="preserve">Demographics:</w:t>
      </w:r>
      <w:r>
        <w:t xml:space="preserve"> </w:t>
      </w:r>
      <w:r>
        <w:t xml:space="preserve">Over 5 million residents with a median age of 31.5 years, creating strong demand for cosmetic dental services among adolescents and young adults.</w:t>
      </w:r>
    </w:p>
    <w:p>
      <w:pPr>
        <w:numPr>
          <w:ilvl w:val="0"/>
          <w:numId w:val="1001"/>
        </w:numPr>
        <w:pStyle w:val="Compact"/>
      </w:pPr>
      <w:r>
        <w:rPr>
          <w:bCs/>
          <w:b/>
        </w:rPr>
        <w:t xml:space="preserve">Economic Drivers:</w:t>
      </w:r>
      <w:r>
        <w:t xml:space="preserve"> </w:t>
      </w:r>
      <w:r>
        <w:t xml:space="preserve">Increasing urbanization and rising middle-class purchasing power (24% YoY growth in healthcare expenditure per capita) fueling demand for premium orthodontic solutions.</w:t>
      </w:r>
    </w:p>
    <w:p>
      <w:pPr>
        <w:numPr>
          <w:ilvl w:val="0"/>
          <w:numId w:val="1001"/>
        </w:numPr>
        <w:pStyle w:val="Compact"/>
      </w:pPr>
      <w:r>
        <w:rPr>
          <w:bCs/>
          <w:b/>
        </w:rPr>
        <w:t xml:space="preserve">Competitive Landscape:</w:t>
      </w:r>
      <w:r>
        <w:t xml:space="preserve"> </w:t>
      </w:r>
      <w:r>
        <w:t xml:space="preserve">32 licensed orthodontic clinics in Alexandria, with 6 major chains and 14 independent practitioners. Our position as a full-service specialty center differentiates us through technology (Invisalign, ClearCorrect) and specialized pediatric care.</w:t>
      </w:r>
    </w:p>
    <w:p>
      <w:pPr>
        <w:numPr>
          <w:ilvl w:val="0"/>
          <w:numId w:val="1001"/>
        </w:numPr>
        <w:pStyle w:val="Compact"/>
      </w:pPr>
      <w:r>
        <w:rPr>
          <w:bCs/>
          <w:b/>
        </w:rPr>
        <w:t xml:space="preserve">Cultural Factors:</w:t>
      </w:r>
      <w:r>
        <w:t xml:space="preserve"> </w:t>
      </w:r>
      <w:r>
        <w:t xml:space="preserve">Strong emphasis on dental aesthetics within Egyptian social circles necessitates discreet treatment options preferred by Alexandria's youth and professional communities.</w:t>
      </w:r>
    </w:p>
    <w:bookmarkEnd w:id="21"/>
    <w:bookmarkStart w:id="22" w:name="Xe0834ee4cf357be0d866af209ac7180c09c2198"/>
    <w:p>
      <w:pPr>
        <w:pStyle w:val="Heading2"/>
      </w:pPr>
      <w:r>
        <w:t xml:space="preserve">III. Orthodontist Service Sales Performance: Q3 2023</w:t>
      </w:r>
    </w:p>
    <w:p>
      <w:pPr>
        <w:pStyle w:val="FirstParagraph"/>
      </w:pPr>
      <w:r>
        <w:rPr>
          <w:bCs/>
          <w:b/>
        </w:rPr>
        <w:t xml:space="preserve">Key Metrics:</w:t>
      </w:r>
    </w:p>
    <w:p>
      <w:pPr>
        <w:numPr>
          <w:ilvl w:val="0"/>
          <w:numId w:val="1002"/>
        </w:numPr>
        <w:pStyle w:val="Compact"/>
      </w:pPr>
      <w:r>
        <w:rPr>
          <w:bCs/>
          <w:b/>
        </w:rPr>
        <w:t xml:space="preserve">New Patient Acquisitions:</w:t>
      </w:r>
      <w:r>
        <w:t xml:space="preserve"> </w:t>
      </w:r>
      <w:r>
        <w:t xml:space="preserve">147 patients (+18.7% vs Q2), with pediatric cases (6-14 years) representing 52% of new sign-ups</w:t>
      </w:r>
    </w:p>
    <w:p>
      <w:pPr>
        <w:numPr>
          <w:ilvl w:val="0"/>
          <w:numId w:val="1002"/>
        </w:numPr>
        <w:pStyle w:val="Compact"/>
      </w:pPr>
      <w:r>
        <w:rPr>
          <w:bCs/>
          <w:b/>
        </w:rPr>
        <w:t xml:space="preserve">Treatment Starts:</w:t>
      </w:r>
      <w:r>
        <w:t xml:space="preserve"> </w:t>
      </w:r>
      <w:r>
        <w:t xml:space="preserve">98 comprehensive orthodontic plans initiated (34% increase YoY)</w:t>
      </w:r>
    </w:p>
    <w:p>
      <w:pPr>
        <w:numPr>
          <w:ilvl w:val="0"/>
          <w:numId w:val="1002"/>
        </w:numPr>
        <w:pStyle w:val="Compact"/>
      </w:pPr>
      <w:r>
        <w:rPr>
          <w:bCs/>
          <w:b/>
        </w:rPr>
        <w:t xml:space="preserve">Revenue Generated:</w:t>
      </w:r>
      <w:r>
        <w:t xml:space="preserve"> </w:t>
      </w:r>
      <w:r>
        <w:t xml:space="preserve">EGP 1,248,000 (up 22.3% from Q2), with clear aligners accounting for 67% of total treatment value</w:t>
      </w:r>
    </w:p>
    <w:p>
      <w:pPr>
        <w:numPr>
          <w:ilvl w:val="0"/>
          <w:numId w:val="1002"/>
        </w:numPr>
        <w:pStyle w:val="Compact"/>
      </w:pPr>
      <w:r>
        <w:rPr>
          <w:bCs/>
          <w:b/>
        </w:rPr>
        <w:t xml:space="preserve">Conversion Rate:</w:t>
      </w:r>
      <w:r>
        <w:t xml:space="preserve"> </w:t>
      </w:r>
      <w:r>
        <w:t xml:space="preserve">59% from consultation to treatment start (exceeding Alexandria market average of 48%)</w:t>
      </w:r>
    </w:p>
    <w:p>
      <w:pPr>
        <w:pStyle w:val="FirstParagraph"/>
      </w:pPr>
      <w:r>
        <w:rPr>
          <w:bCs/>
          <w:b/>
        </w:rPr>
        <w:t xml:space="preserve">Regional Performance Breakdown:</w:t>
      </w:r>
    </w:p>
    <w:p>
      <w:pPr>
        <w:pStyle w:val="BodyText"/>
      </w:pPr>
      <w:r>
        <w:t xml:space="preserve">Area</w:t>
      </w:r>
    </w:p>
    <w:p>
      <w:pPr>
        <w:pStyle w:val="BodyText"/>
      </w:pPr>
      <w:r>
        <w:t xml:space="preserve">New Patients</w:t>
      </w:r>
    </w:p>
    <w:p>
      <w:pPr>
        <w:pStyle w:val="BodyText"/>
      </w:pPr>
      <w:r>
        <w:t xml:space="preserve">Avg. Treatment Value (EGP)</w:t>
      </w:r>
    </w:p>
    <w:p>
      <w:pPr>
        <w:pStyle w:val="BodyText"/>
      </w:pPr>
      <w:r>
        <w:t xml:space="preserve">Primary Demand Driver</w:t>
      </w:r>
    </w:p>
    <w:p>
      <w:pPr>
        <w:pStyle w:val="BodyText"/>
      </w:pPr>
      <w:r>
        <w:t xml:space="preserve">Sidi Gaber</w:t>
      </w:r>
    </w:p>
    <w:p>
      <w:pPr>
        <w:pStyle w:val="BodyText"/>
      </w:pPr>
      <w:r>
        <w:t xml:space="preserve">42</w:t>
      </w:r>
    </w:p>
    <w:p>
      <w:pPr>
        <w:pStyle w:val="BodyText"/>
      </w:pPr>
      <w:r>
        <w:t xml:space="preserve">18,500</w:t>
      </w:r>
    </w:p>
    <w:p>
      <w:pPr>
        <w:pStyle w:val="BodyText"/>
      </w:pPr>
      <w:r>
        <w:t xml:space="preserve">Cosmetic alignment (teenagers)</w:t>
      </w:r>
    </w:p>
    <w:p>
      <w:pPr>
        <w:pStyle w:val="BodyText"/>
      </w:pPr>
      <w:r>
        <w:t xml:space="preserve">Boulaq</w:t>
      </w:r>
    </w:p>
    <w:p>
      <w:pPr>
        <w:pStyle w:val="BodyText"/>
      </w:pPr>
      <w:r>
        <w:t xml:space="preserve">&lt;</w:t>
      </w:r>
    </w:p>
    <w:p>
      <w:pPr>
        <w:pStyle w:val="BodyText"/>
      </w:pPr>
      <w:r>
        <w:t xml:space="preserve">38</w:t>
      </w:r>
    </w:p>
    <w:bookmarkEnd w:id="22"/>
    <w:bookmarkStart w:id="23" w:name="Xc70a811283dfb8b733401b772d15f4acff8eb3d"/>
    <w:p>
      <w:pPr>
        <w:pStyle w:val="Heading2"/>
      </w:pPr>
      <w:r>
        <w:t xml:space="preserve">IV. Strategic Sales Initiatives Driving Success in Alexandria</w:t>
      </w:r>
    </w:p>
    <w:p>
      <w:pPr>
        <w:pStyle w:val="FirstParagraph"/>
      </w:pPr>
      <w:r>
        <w:t xml:space="preserve">This Egypt Alexandria Orthodontist practice implemented three targeted initiatives that significantly boosted Q3 results:</w:t>
      </w:r>
    </w:p>
    <w:p>
      <w:pPr>
        <w:numPr>
          <w:ilvl w:val="0"/>
          <w:numId w:val="1003"/>
        </w:numPr>
        <w:pStyle w:val="Compact"/>
      </w:pPr>
      <w:r>
        <w:rPr>
          <w:bCs/>
          <w:b/>
        </w:rPr>
        <w:t xml:space="preserve">University Partnership Program:</w:t>
      </w:r>
      <w:r>
        <w:t xml:space="preserve"> </w:t>
      </w:r>
      <w:r>
        <w:t xml:space="preserve">Collaborated with Alexandria University Dental School for free screenings at campus health fairs, generating 27 qualified leads (19 treatment starts) and establishing brand authority among the 500,000 student population.</w:t>
      </w:r>
    </w:p>
    <w:p>
      <w:pPr>
        <w:numPr>
          <w:ilvl w:val="0"/>
          <w:numId w:val="1003"/>
        </w:numPr>
        <w:pStyle w:val="Compact"/>
      </w:pPr>
      <w:r>
        <w:rPr>
          <w:bCs/>
          <w:b/>
        </w:rPr>
        <w:t xml:space="preserve">Tourist Treatment Packages:</w:t>
      </w:r>
      <w:r>
        <w:t xml:space="preserve"> </w:t>
      </w:r>
      <w:r>
        <w:t xml:space="preserve">Developed "Alexandria Smile Makeover" packages targeting summer visitors (June-September), including airport transfers and 3-night hotel stays. Captured 14 international patients with average treatment value of EGP 28,500.</w:t>
      </w:r>
    </w:p>
    <w:p>
      <w:pPr>
        <w:numPr>
          <w:ilvl w:val="0"/>
          <w:numId w:val="1003"/>
        </w:numPr>
        <w:pStyle w:val="Compact"/>
      </w:pPr>
      <w:r>
        <w:rPr>
          <w:bCs/>
          <w:b/>
        </w:rPr>
        <w:t xml:space="preserve">Mobile App Integration:</w:t>
      </w:r>
      <w:r>
        <w:t xml:space="preserve"> </w:t>
      </w:r>
      <w:r>
        <w:t xml:space="preserve">Launched SMS-based appointment reminders and virtual consultations, reducing no-show rates by 37% and increasing consultation-to-start conversion by 22% in the Alexandria market segment.</w:t>
      </w:r>
    </w:p>
    <w:bookmarkEnd w:id="23"/>
    <w:bookmarkStart w:id="24" w:name="X61a905008b47368e84585bffd60221be5f48da0"/>
    <w:p>
      <w:pPr>
        <w:pStyle w:val="Heading2"/>
      </w:pPr>
      <w:r>
        <w:t xml:space="preserve">V. Challenges &amp; Market Insights (Egypt Alexandria Focus)</w:t>
      </w:r>
    </w:p>
    <w:p>
      <w:pPr>
        <w:pStyle w:val="FirstParagraph"/>
      </w:pPr>
      <w:r>
        <w:t xml:space="preserve">Despite strong growth, critical challenges require strategic attention:</w:t>
      </w:r>
    </w:p>
    <w:p>
      <w:pPr>
        <w:numPr>
          <w:ilvl w:val="0"/>
          <w:numId w:val="1004"/>
        </w:numPr>
        <w:pStyle w:val="Compact"/>
      </w:pPr>
      <w:r>
        <w:rPr>
          <w:bCs/>
          <w:b/>
        </w:rPr>
        <w:t xml:space="preserve">Payment Sensitivity:</w:t>
      </w:r>
      <w:r>
        <w:t xml:space="preserve"> </w:t>
      </w:r>
      <w:r>
        <w:t xml:space="preserve">68% of new patients requested financing options. Only 32% of competitors offer installment plans, representing a major differentiator opportunity for our Alexandria orthodontic practice.</w:t>
      </w:r>
    </w:p>
    <w:p>
      <w:pPr>
        <w:numPr>
          <w:ilvl w:val="0"/>
          <w:numId w:val="1004"/>
        </w:numPr>
        <w:pStyle w:val="Compact"/>
      </w:pPr>
      <w:r>
        <w:rPr>
          <w:bCs/>
          <w:b/>
        </w:rPr>
        <w:t xml:space="preserve">Competitive Pressure:</w:t>
      </w:r>
      <w:r>
        <w:t xml:space="preserve"> </w:t>
      </w:r>
      <w:r>
        <w:t xml:space="preserve">Recent entry of two international dental chains in Borg El Arab has intensified pricing competition, particularly for clear aligner treatments (average price drop: 15% in Q3).</w:t>
      </w:r>
    </w:p>
    <w:p>
      <w:pPr>
        <w:numPr>
          <w:ilvl w:val="0"/>
          <w:numId w:val="1004"/>
        </w:numPr>
        <w:pStyle w:val="Compact"/>
      </w:pPr>
      <w:r>
        <w:rPr>
          <w:bCs/>
          <w:b/>
        </w:rPr>
        <w:t xml:space="preserve">Digital Gap:</w:t>
      </w:r>
      <w:r>
        <w:t xml:space="preserve"> </w:t>
      </w:r>
      <w:r>
        <w:t xml:space="preserve">73% of Alexandria patients research orthodontists online, but our Google My Business visibility ranked #4 among local clinics. Urgent need for SEO optimization targeting "orthodontist Alexandria" and "braces Egypt."</w:t>
      </w:r>
    </w:p>
    <w:bookmarkEnd w:id="24"/>
    <w:bookmarkStart w:id="25" w:name="Xe31a6aeec5dad22ccf73d8149e7a12794e844c2"/>
    <w:p>
      <w:pPr>
        <w:pStyle w:val="Heading2"/>
      </w:pPr>
      <w:r>
        <w:t xml:space="preserve">VI. Strategic Recommendations for Q4 2023</w:t>
      </w:r>
    </w:p>
    <w:p>
      <w:pPr>
        <w:pStyle w:val="FirstParagraph"/>
      </w:pPr>
      <w:r>
        <w:t xml:space="preserve">To capitalize on the Egypt Alexandria market potential, we recommend:</w:t>
      </w:r>
    </w:p>
    <w:p>
      <w:pPr>
        <w:numPr>
          <w:ilvl w:val="0"/>
          <w:numId w:val="1005"/>
        </w:numPr>
        <w:pStyle w:val="Compact"/>
      </w:pPr>
      <w:r>
        <w:rPr>
          <w:bCs/>
          <w:b/>
        </w:rPr>
        <w:t xml:space="preserve">Launch Affordable Financing:</w:t>
      </w:r>
      <w:r>
        <w:t xml:space="preserve"> </w:t>
      </w:r>
      <w:r>
        <w:t xml:space="preserve">Partner with local banks (e.g., Banque Misr) to introduce interest-free installment plans for treatment values over EGP 10,000. Projected to increase conversions by 25% among middle-income families.</w:t>
      </w:r>
    </w:p>
    <w:p>
      <w:pPr>
        <w:numPr>
          <w:ilvl w:val="0"/>
          <w:numId w:val="1005"/>
        </w:numPr>
        <w:pStyle w:val="Compact"/>
      </w:pPr>
      <w:r>
        <w:rPr>
          <w:bCs/>
          <w:b/>
        </w:rPr>
        <w:t xml:space="preserve">Double Down on Digital Marketing:</w:t>
      </w:r>
      <w:r>
        <w:t xml:space="preserve"> </w:t>
      </w:r>
      <w:r>
        <w:t xml:space="preserve">Target "orthodontist Alexandria" keywords with localized content and geo-fenced social media ads focusing on neighborhood-specific campaigns (e.g., "Best Orthodontist in Montazah").</w:t>
      </w:r>
    </w:p>
    <w:p>
      <w:pPr>
        <w:numPr>
          <w:ilvl w:val="0"/>
          <w:numId w:val="1005"/>
        </w:numPr>
        <w:pStyle w:val="Compact"/>
      </w:pPr>
      <w:r>
        <w:rPr>
          <w:bCs/>
          <w:b/>
        </w:rPr>
        <w:t xml:space="preserve">Create Family Treatment Bundles:</w:t>
      </w:r>
      <w:r>
        <w:t xml:space="preserve"> </w:t>
      </w:r>
      <w:r>
        <w:t xml:space="preserve">Develop combined pediatric/adult treatment packages to capture multi-generational patients, addressing the 42% of Alexandria households with both children and parents seeking orthodontic care.</w:t>
      </w:r>
    </w:p>
    <w:p>
      <w:pPr>
        <w:numPr>
          <w:ilvl w:val="0"/>
          <w:numId w:val="1005"/>
        </w:numPr>
        <w:pStyle w:val="Compact"/>
      </w:pPr>
      <w:r>
        <w:rPr>
          <w:bCs/>
          <w:b/>
        </w:rPr>
        <w:t xml:space="preserve">Expand Clinic Hours:</w:t>
      </w:r>
      <w:r>
        <w:t xml:space="preserve"> </w:t>
      </w:r>
      <w:r>
        <w:t xml:space="preserve">Introduce Saturday morning appointments (currently only offered 50% of clinics in Alexandria) to accommodate working professionals and students during peak consultation times.</w:t>
      </w:r>
    </w:p>
    <w:bookmarkEnd w:id="25"/>
    <w:bookmarkStart w:id="26" w:name="vii.-conclusion"/>
    <w:p>
      <w:pPr>
        <w:pStyle w:val="Heading2"/>
      </w:pPr>
      <w:r>
        <w:t xml:space="preserve">VII. Conclusion</w:t>
      </w:r>
    </w:p>
    <w:p>
      <w:pPr>
        <w:pStyle w:val="FirstParagraph"/>
      </w:pPr>
      <w:r>
        <w:t xml:space="preserve">The Q3 sales performance demonstrates the strong viability of premium orthodontic services within Egypt Alexandria's evolving healthcare market. Our strategic focus on localized patient acquisition, technological differentiation, and competitive pricing models has positioned us for sustained growth in this high-potential region. Moving forward, our priority must be converting Alexandria's growing awareness into measurable treatment starts through targeted sales initiatives that address the unique economic and cultural dynamics of Egypt's coastal metropolis.</w:t>
      </w:r>
    </w:p>
    <w:p>
      <w:pPr>
        <w:pStyle w:val="BodyText"/>
      </w:pPr>
      <w:r>
        <w:t xml:space="preserve">By leveraging our position as a leading</w:t>
      </w:r>
      <w:r>
        <w:t xml:space="preserve"> </w:t>
      </w:r>
      <w:r>
        <w:rPr>
          <w:bCs/>
          <w:b/>
        </w:rPr>
        <w:t xml:space="preserve">Orthodontist</w:t>
      </w:r>
      <w:r>
        <w:t xml:space="preserve"> </w:t>
      </w:r>
      <w:r>
        <w:t xml:space="preserve">provider in Egypt Alexandria and addressing the specific challenges outlined in this Sales Report, we project a 25% revenue increase for Q4 2023, solidifying our market leadership before the New Year. Continued investment in patient-centric sales strategies will ensure Alexandria remains a cornerstone of our national growth trajectory.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Egypt Alexandria Orthodontic Sales Performance Report</dc:title>
  <dc:creator/>
  <dc:language>en</dc:language>
  <cp:keywords/>
  <dcterms:created xsi:type="dcterms:W3CDTF">2026-07-25T03:33:46Z</dcterms:created>
  <dcterms:modified xsi:type="dcterms:W3CDTF">2026-07-25T03:33:46Z</dcterms:modified>
</cp:coreProperties>
</file>

<file path=docProps/custom.xml><?xml version="1.0" encoding="utf-8"?>
<Properties xmlns="http://schemas.openxmlformats.org/officeDocument/2006/custom-properties" xmlns:vt="http://schemas.openxmlformats.org/officeDocument/2006/docPropsVTypes"/>
</file>