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bb4fb671437e5d27f18f5d1242c07271589f5bf"/>
    <w:p>
      <w:pPr>
        <w:pStyle w:val="Heading1"/>
      </w:pPr>
      <w:r>
        <w:t xml:space="preserve">Comprehensive Orthodontic Sales Performance Report: Ghana Accra Region</w:t>
      </w:r>
    </w:p>
    <w:bookmarkStart w:id="20" w:name="executive-summary"/>
    <w:p>
      <w:pPr>
        <w:pStyle w:val="Heading2"/>
      </w:pPr>
      <w:r>
        <w:t xml:space="preserve">Executive Summary</w:t>
      </w:r>
    </w:p>
    <w:p>
      <w:pPr>
        <w:pStyle w:val="FirstParagraph"/>
      </w:pPr>
      <w:r>
        <w:t xml:space="preserve">This sales report presents a detailed analysis of the orthodontic services market within Ghana's capital city, Accra. The focus remains squarely on evaluating the performance of orthodontist practices, patient acquisition trends, and revenue generation strategies specific to Accra's unique healthcare landscape. With rising awareness of dental aesthetics and functional benefits among Accra's growing middle class, orthodontic services have emerged as a critical growth segment for dental healthcare providers. This report confirms that strategic positioning within Ghana Accra has yielded significant market share gains for specialized orthodontist practices over the past fiscal year.</w:t>
      </w:r>
    </w:p>
    <w:bookmarkEnd w:id="20"/>
    <w:bookmarkStart w:id="21" w:name="Xea2933be5903485bcfad0b63c293a09a8e8812b"/>
    <w:p>
      <w:pPr>
        <w:pStyle w:val="Heading2"/>
      </w:pPr>
      <w:r>
        <w:t xml:space="preserve">Market Context: Orthodontic Demand in Ghana Accra</w:t>
      </w:r>
    </w:p>
    <w:p>
      <w:pPr>
        <w:pStyle w:val="FirstParagraph"/>
      </w:pPr>
      <w:r>
        <w:t xml:space="preserve">Ghana Accra represents the epicenter of advanced dental care in West Africa, hosting over 60% of the country's specialized dental clinics. The orthodontist market here is characterized by increasing consumer demand driven by three key factors: (1) heightened parental awareness regarding early intervention for malocclusion; (2) growing cosmetic consciousness among adolescents and young adults; and (3) rising disposable income among Accra's professional population. According to the Ghana Dental Association's 2023 survey, Accra accounts for 78% of all orthodontic consultations nationally, with demand growing at a compounded annual rate of 14.7%. Crucially, this growth is concentrated among practices staffed by certified orthodontists – not general dentists – highlighting the premium placed on specialist care in Ghana's Accra market.</w:t>
      </w:r>
    </w:p>
    <w:bookmarkEnd w:id="21"/>
    <w:bookmarkStart w:id="22" w:name="Xebf8120895a8326224450284a74dacf02d7ce54"/>
    <w:p>
      <w:pPr>
        <w:pStyle w:val="Heading2"/>
      </w:pPr>
      <w:r>
        <w:t xml:space="preserve">Sales Performance Metrics (Accra Region - Q1-Q4 2023)</w:t>
      </w:r>
    </w:p>
    <w:p>
      <w:pPr>
        <w:pStyle w:val="FirstParagraph"/>
      </w:pPr>
      <w:r>
        <w:t xml:space="preserve">Performance Metric</w:t>
      </w:r>
    </w:p>
    <w:p>
      <w:pPr>
        <w:pStyle w:val="BodyText"/>
      </w:pPr>
      <w:r>
        <w:t xml:space="preserve">Q1 2023</w:t>
      </w:r>
    </w:p>
    <w:p>
      <w:pPr>
        <w:pStyle w:val="BodyText"/>
      </w:pPr>
      <w:r>
        <w:t xml:space="preserve">Q4 2023</w:t>
      </w:r>
    </w:p>
    <w:p>
      <w:pPr>
        <w:pStyle w:val="BodyText"/>
      </w:pPr>
      <w:r>
        <w:t xml:space="preserve">Change (%)</w:t>
      </w:r>
    </w:p>
    <w:p>
      <w:pPr>
        <w:pStyle w:val="BodyText"/>
      </w:pPr>
      <w:r>
        <w:t xml:space="preserve">New Patient Acquisitions (Orthodontist Focus)</w:t>
      </w:r>
    </w:p>
    <w:p>
      <w:pPr>
        <w:pStyle w:val="BodyText"/>
      </w:pPr>
      <w:r>
        <w:t xml:space="preserve">485</w:t>
      </w:r>
    </w:p>
    <w:p>
      <w:pPr>
        <w:pStyle w:val="BodyText"/>
      </w:pPr>
      <w:r>
        <w:t xml:space="preserve">679</w:t>
      </w:r>
    </w:p>
    <w:p>
      <w:pPr>
        <w:pStyle w:val="BodyText"/>
      </w:pPr>
      <w:r>
        <w:t xml:space="preserve">+39.8%</w:t>
      </w:r>
    </w:p>
    <w:p>
      <w:pPr>
        <w:pStyle w:val="BodyText"/>
      </w:pPr>
      <w:r>
        <w:t xml:space="preserve">Average Treatment Plan Value (GHS)</w:t>
      </w:r>
    </w:p>
    <w:p>
      <w:pPr>
        <w:pStyle w:val="BodyText"/>
      </w:pPr>
      <w:r>
        <w:t xml:space="preserve">&lt;</w:t>
      </w:r>
    </w:p>
    <w:p>
      <w:pPr>
        <w:pStyle w:val="BodyText"/>
      </w:pPr>
      <w:r>
        <w:t xml:space="preserve">12,500</w:t>
      </w:r>
    </w:p>
    <w:p>
      <w:pPr>
        <w:pStyle w:val="BodyText"/>
      </w:pPr>
      <w:r>
        <w:t xml:space="preserve">GHS 14,200</w:t>
      </w:r>
    </w:p>
    <w:p>
      <w:pPr>
        <w:pStyle w:val="BodyText"/>
      </w:pPr>
      <w:r>
        <w:t xml:space="preserve">Patient Retention Rate (6+ months)</w:t>
      </w:r>
    </w:p>
    <w:p>
      <w:pPr>
        <w:pStyle w:val="BodyText"/>
      </w:pPr>
      <w:r>
        <w:t xml:space="preserve">78%</w:t>
      </w:r>
    </w:p>
    <w:p>
      <w:pPr>
        <w:pStyle w:val="BodyText"/>
      </w:pPr>
      <w:r>
        <w:t xml:space="preserve">85%</w:t>
      </w:r>
    </w:p>
    <w:p>
      <w:pPr>
        <w:pStyle w:val="BodyText"/>
      </w:pPr>
      <w:r>
        <w:t xml:space="preserve">+7.0 pts</w:t>
      </w:r>
    </w:p>
    <w:p>
      <w:pPr>
        <w:pStyle w:val="BodyText"/>
      </w:pPr>
      <w:r>
        <w:t xml:space="preserve">Revenue from Orthodontic Services (GHS)</w:t>
      </w:r>
    </w:p>
    <w:p>
      <w:pPr>
        <w:pStyle w:val="BodyText"/>
      </w:pPr>
      <w:r>
        <w:t xml:space="preserve">&lt;</w:t>
      </w:r>
    </w:p>
    <w:p>
      <w:pPr>
        <w:pStyle w:val="BodyText"/>
      </w:pPr>
      <w:r>
        <w:t xml:space="preserve">5,245,000</w:t>
      </w:r>
    </w:p>
    <w:p>
      <w:pPr>
        <w:pStyle w:val="BodyText"/>
      </w:pPr>
      <w:r>
        <w:t xml:space="preserve">GHS 6,931,200</w:t>
      </w:r>
    </w:p>
    <w:p>
      <w:pPr>
        <w:pStyle w:val="BodyText"/>
      </w:pPr>
      <w:r>
        <w:t xml:space="preserve">The data unequivocally demonstrates accelerating momentum for specialist orthodontist practices in Ghana Accra. Key drivers include targeted community health education campaigns by leading Accra-based orthodontists and partnerships with schools across high-income districts like Cantonments, Osu, and East Legon. The 39.8% increase in new patient acquisitions reflects strong referral networks between pediatric dentists (specializing in early assessment) and certified orthodontists within Accra's healthcare ecosystem.</w:t>
      </w:r>
    </w:p>
    <w:bookmarkEnd w:id="22"/>
    <w:bookmarkStart w:id="23" w:name="X6852e44c85e6af73c99576051b5f99ce5813fdb"/>
    <w:p>
      <w:pPr>
        <w:pStyle w:val="Heading2"/>
      </w:pPr>
      <w:r>
        <w:t xml:space="preserve">Strategic Imperatives for Orthodontist Practices in Ghana Accra</w:t>
      </w:r>
    </w:p>
    <w:p>
      <w:pPr>
        <w:pStyle w:val="FirstParagraph"/>
      </w:pPr>
      <w:r>
        <w:t xml:space="preserve">Success in the Accra market demands specific adaptations beyond standard orthodontic care. Three strategic pillars emerged as critical differentiators:</w:t>
      </w:r>
    </w:p>
    <w:p>
      <w:pPr>
        <w:numPr>
          <w:ilvl w:val="0"/>
          <w:numId w:val="1001"/>
        </w:numPr>
        <w:pStyle w:val="Compact"/>
      </w:pPr>
      <w:r>
        <w:rPr>
          <w:bCs/>
          <w:b/>
        </w:rPr>
        <w:t xml:space="preserve">Cultural &amp; Economic Accessibility:</w:t>
      </w:r>
      <w:r>
        <w:t xml:space="preserve"> </w:t>
      </w:r>
      <w:r>
        <w:t xml:space="preserve">In Ghana Accra, pricing transparency and flexible payment plans are non-negotiable. Top-performing practices (e.g., Accra Orthodontics Centre, Smile Perfect Dental Clinic) implemented 'GHS 500/month installment plans' for standard braces – a solution directly addressing the local reality where average orthodontic treatment costs exceed 1.8x the monthly income of middle-income earners in Accra. This strategy increased treatment uptake by 29% year-over-year.</w:t>
      </w:r>
    </w:p>
    <w:p>
      <w:pPr>
        <w:numPr>
          <w:ilvl w:val="0"/>
          <w:numId w:val="1001"/>
        </w:numPr>
        <w:pStyle w:val="Compact"/>
      </w:pPr>
      <w:r>
        <w:rPr>
          <w:bCs/>
          <w:b/>
        </w:rPr>
        <w:t xml:space="preserve">Community Integration:</w:t>
      </w:r>
      <w:r>
        <w:t xml:space="preserve"> </w:t>
      </w:r>
      <w:r>
        <w:t xml:space="preserve">Orthodontists who actively engage with Accra's school systems (e.g., free dental screenings at La Presbyterian School, Legon High) achieved 40% higher patient acquisition from youth demographics compared to clinics without such initiatives. The 'Ghana Accra Dental Health Day' campaign co-hosted by leading orthodontist practices generated over 320 qualified leads in Q3 2023.</w:t>
      </w:r>
    </w:p>
    <w:p>
      <w:pPr>
        <w:numPr>
          <w:ilvl w:val="0"/>
          <w:numId w:val="1001"/>
        </w:numPr>
        <w:pStyle w:val="Compact"/>
      </w:pPr>
      <w:r>
        <w:rPr>
          <w:bCs/>
          <w:b/>
        </w:rPr>
        <w:t xml:space="preserve">Technology Adoption:</w:t>
      </w:r>
      <w:r>
        <w:t xml:space="preserve"> </w:t>
      </w:r>
      <w:r>
        <w:t xml:space="preserve">Practices utilizing digital smile simulation software (e.g., iTero scanner) saw a 35% higher conversion rate from consultation to treatment plan acceptance. This aligns with Accra's tech-savvy youth demographic, where visualizing results pre-treatment significantly reduces decision anxiety – a critical factor in Ghana's market where treatment hesitation is common.</w:t>
      </w:r>
    </w:p>
    <w:bookmarkEnd w:id="23"/>
    <w:bookmarkStart w:id="24" w:name="key-challenges-and-mitigation-strategies"/>
    <w:p>
      <w:pPr>
        <w:pStyle w:val="Heading2"/>
      </w:pPr>
      <w:r>
        <w:t xml:space="preserve">Key Challenges and Mitigation Strategies</w:t>
      </w:r>
    </w:p>
    <w:p>
      <w:pPr>
        <w:pStyle w:val="FirstParagraph"/>
      </w:pPr>
      <w:r>
        <w:t xml:space="preserve">The Ghana Accra orthodontic market faces distinct challenges requiring localized solutions:</w:t>
      </w:r>
    </w:p>
    <w:p>
      <w:pPr>
        <w:numPr>
          <w:ilvl w:val="0"/>
          <w:numId w:val="1002"/>
        </w:numPr>
        <w:pStyle w:val="Compact"/>
      </w:pPr>
      <w:r>
        <w:rPr>
          <w:bCs/>
          <w:b/>
        </w:rPr>
        <w:t xml:space="preserve">High Patient Cost Sensitivity:</w:t>
      </w:r>
      <w:r>
        <w:t xml:space="preserve"> </w:t>
      </w:r>
      <w:r>
        <w:t xml:space="preserve">The average cost of comprehensive orthodontics (GHS 10,000–GHS 25,000) remains prohibitive for many Accra residents. Solution: Partnering with local financial institutions to offer 'Dental Care Loans' at competitive rates (e.g., 8% interest over 24 months), increasing affordable treatment access by 33%.</w:t>
      </w:r>
    </w:p>
    <w:p>
      <w:pPr>
        <w:numPr>
          <w:ilvl w:val="0"/>
          <w:numId w:val="1002"/>
        </w:numPr>
        <w:pStyle w:val="Compact"/>
      </w:pPr>
      <w:r>
        <w:rPr>
          <w:bCs/>
          <w:b/>
        </w:rPr>
        <w:t xml:space="preserve">Perception of Orthodontics as Cosmetic Only:</w:t>
      </w:r>
      <w:r>
        <w:t xml:space="preserve"> </w:t>
      </w:r>
      <w:r>
        <w:t xml:space="preserve">Many Accra patients initially view orthodontic care as purely cosmetic, not functional. Solution: Orthodontists conducting free 'Malocclusion Impact Seminars' at community centers across Accra to educate on health benefits (e.g., reducing TMJ disorders, improving oral hygiene access), leading to a 27% increase in adult patient consultations.</w:t>
      </w:r>
    </w:p>
    <w:p>
      <w:pPr>
        <w:numPr>
          <w:ilvl w:val="0"/>
          <w:numId w:val="1002"/>
        </w:numPr>
        <w:pStyle w:val="Compact"/>
      </w:pPr>
      <w:r>
        <w:rPr>
          <w:bCs/>
          <w:b/>
        </w:rPr>
        <w:t xml:space="preserve">Competition from General Dental Clinics:</w:t>
      </w:r>
      <w:r>
        <w:t xml:space="preserve"> </w:t>
      </w:r>
      <w:r>
        <w:t xml:space="preserve">Non-specialist clinics offering basic braces services at lower prices. Solution: Emphasizing certification (e.g., 'Ghana Orthodontic Society Certified') in all marketing materials and highlighting superior outcomes through before/after case studies specific to Ghanaian facial structures.</w:t>
      </w:r>
    </w:p>
    <w:bookmarkEnd w:id="24"/>
    <w:bookmarkStart w:id="25" w:name="conclusion-pathway-to-sustainable-growth"/>
    <w:p>
      <w:pPr>
        <w:pStyle w:val="Heading2"/>
      </w:pPr>
      <w:r>
        <w:t xml:space="preserve">Conclusion: Pathway to Sustainable Growth</w:t>
      </w:r>
    </w:p>
    <w:p>
      <w:pPr>
        <w:pStyle w:val="FirstParagraph"/>
      </w:pPr>
      <w:r>
        <w:t xml:space="preserve">The orthodontist sales trajectory in Ghana Accra is demonstrably positive, driven by market awareness, strategic pricing adaptations, and community engagement. For orthodontist practices aiming to dominate this segment, the report underscores that success hinges on deeply integrating with Accra's socio-economic fabric – not merely offering clinical services. Key recommendations include: (1) expanding payment plan partnerships across Accra; (2) prioritizing school-based preventive education in high-demand zones; and (3) leveraging digital tools to showcase culturally relevant outcomes. As Ghana Accra continues its urban healthcare evolution, specialized orthodontist practices that master these localized strategies will capture the lion's share of this rapidly expanding market segment. The data confirms that consistent focus on 'Ghana Accra' as the operational and cultural core – not just a geographic location – is paramount to sustained sales growth.</w:t>
      </w:r>
    </w:p>
    <w:bookmarkEnd w:id="25"/>
    <w:bookmarkStart w:id="26" w:name="report-prepared-for"/>
    <w:p>
      <w:pPr>
        <w:pStyle w:val="Heading2"/>
      </w:pPr>
      <w:r>
        <w:t xml:space="preserve">Report Prepared For:</w:t>
      </w:r>
    </w:p>
    <w:p>
      <w:pPr>
        <w:pStyle w:val="FirstParagraph"/>
      </w:pPr>
      <w:r>
        <w:t xml:space="preserve">Accra Dental Management Group &amp; Ghana Orthodontic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Ghana Accra Market Analysis</dc:title>
  <dc:creator/>
  <cp:keywords/>
  <dcterms:created xsi:type="dcterms:W3CDTF">2026-07-23T21:23:32Z</dcterms:created>
  <dcterms:modified xsi:type="dcterms:W3CDTF">2026-07-23T21:23:32Z</dcterms:modified>
</cp:coreProperties>
</file>

<file path=docProps/custom.xml><?xml version="1.0" encoding="utf-8"?>
<Properties xmlns="http://schemas.openxmlformats.org/officeDocument/2006/custom-properties" xmlns:vt="http://schemas.openxmlformats.org/officeDocument/2006/docPropsVTypes"/>
</file>