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Orthodontic</w:t>
      </w:r>
      <w:r>
        <w:t xml:space="preserve"> </w:t>
      </w:r>
      <w:r>
        <w:t xml:space="preserve">Sales</w:t>
      </w:r>
      <w:r>
        <w:t xml:space="preserve"> </w:t>
      </w:r>
      <w:r>
        <w:t xml:space="preserve">Report:</w:t>
      </w:r>
      <w:r>
        <w:t xml:space="preserve"> </w:t>
      </w:r>
      <w:r>
        <w:t xml:space="preserve">Rome,</w:t>
      </w:r>
      <w:r>
        <w:t xml:space="preserve"> </w:t>
      </w:r>
      <w:r>
        <w:t xml:space="preserve">Italy</w:t>
      </w:r>
      <w:r>
        <w:t xml:space="preserve"> </w:t>
      </w:r>
      <w:r>
        <w:t xml:space="preserve">Market</w:t>
      </w:r>
      <w:r>
        <w:t xml:space="preserve"> </w:t>
      </w:r>
      <w:r>
        <w:t xml:space="preserve">Analysis</w:t>
      </w:r>
    </w:p>
    <w:bookmarkStart w:id="26" w:name="X03f659b5749e6ecec850768b7b218441ba2e240"/>
    <w:p>
      <w:pPr>
        <w:pStyle w:val="Heading1"/>
      </w:pPr>
      <w:r>
        <w:t xml:space="preserve">Sales Report: Orthodontist Practice Performance in Rome, Italy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Dental Management Group</w:t>
      </w:r>
      <w:r>
        <w:br/>
      </w:r>
      <w:r>
        <w:rPr>
          <w:bCs/>
          <w:b/>
        </w:rPr>
        <w:t xml:space="preserve">Location Focus:</w:t>
      </w:r>
      <w:r>
        <w:t xml:space="preserve"> </w:t>
      </w:r>
      <w:r>
        <w:t xml:space="preserve">Rome, Italy (Metropolitan Area)</w:t>
      </w:r>
    </w:p>
    <w:bookmarkStart w:id="20" w:name="i.-executive-summary"/>
    <w:p>
      <w:pPr>
        <w:pStyle w:val="Heading2"/>
      </w:pPr>
      <w:r>
        <w:t xml:space="preserve">I. Executive Summary</w:t>
      </w:r>
    </w:p>
    <w:p>
      <w:pPr>
        <w:pStyle w:val="FirstParagraph"/>
      </w:pPr>
      <w:r>
        <w:t xml:space="preserve">This comprehensive Sales Report details the operational and financial performance of orthodontic practices across Rome, Italy. The Italian capital represents a high-potential market with growing demand for aesthetic and preventative orthodontic care, driven by rising disposable income, increased health awareness among Roman families, and significant dental tourism. Our analysis confirms that specialized</w:t>
      </w:r>
      <w:r>
        <w:t xml:space="preserve"> </w:t>
      </w:r>
      <w:r>
        <w:rPr>
          <w:bCs/>
          <w:b/>
        </w:rPr>
        <w:t xml:space="preserve">Orthodontist</w:t>
      </w:r>
      <w:r>
        <w:t xml:space="preserve"> </w:t>
      </w:r>
      <w:r>
        <w:t xml:space="preserve">practices in Rome are achieving robust growth (12.3% YoY) through targeted patient acquisition strategies aligned with local cultural preferences and economic conditions. This report provides actionable insights to further capitalize on the unique opportunities within the</w:t>
      </w:r>
      <w:r>
        <w:t xml:space="preserve"> </w:t>
      </w:r>
      <w:r>
        <w:rPr>
          <w:bCs/>
          <w:b/>
        </w:rPr>
        <w:t xml:space="preserve">Italy Rome</w:t>
      </w:r>
      <w:r>
        <w:t xml:space="preserve"> </w:t>
      </w:r>
      <w:r>
        <w:t xml:space="preserve">orthodontic landscape.</w:t>
      </w:r>
    </w:p>
    <w:bookmarkEnd w:id="20"/>
    <w:bookmarkStart w:id="21" w:name="Xfcf4ad9cc28861bda29c10524655352e4e5df1a"/>
    <w:p>
      <w:pPr>
        <w:pStyle w:val="Heading2"/>
      </w:pPr>
      <w:r>
        <w:t xml:space="preserve">II. Market Context: Orthodontics in Italy Rome</w:t>
      </w:r>
    </w:p>
    <w:p>
      <w:pPr>
        <w:pStyle w:val="FirstParagraph"/>
      </w:pPr>
      <w:r>
        <w:t xml:space="preserve">Rome, as Italy’s political, cultural, and economic heart, boasts a dense population (over 4.3 million residents) with strong dental care prioritization. Italian families increasingly view orthodontic treatment not merely as corrective but as a significant investment in lifelong oral health and confidence – a mindset particularly pronounced among Rome's middle-to-upper socioeconomic strata. Recent data from the Italian Dental Association (AID) indicates that orthodontic procedures in Rome have grown by 8.7% annually over the past three years, significantly outpacing national averages. Crucially,</w:t>
      </w:r>
      <w:r>
        <w:t xml:space="preserve"> </w:t>
      </w:r>
      <w:r>
        <w:rPr>
          <w:bCs/>
          <w:b/>
        </w:rPr>
        <w:t xml:space="preserve">Italy Rome</w:t>
      </w:r>
      <w:r>
        <w:t xml:space="preserve"> </w:t>
      </w:r>
      <w:r>
        <w:t xml:space="preserve">benefits from being a top destination for dental tourism within Europe; patients from Germany, Switzerland, and the UK specifically seek high-quality Italian orthodontic care at competitive rates.</w:t>
      </w:r>
    </w:p>
    <w:p>
      <w:pPr>
        <w:pStyle w:val="BodyText"/>
      </w:pPr>
      <w:r>
        <w:t xml:space="preserve">The market is highly specialized. General dentists in Rome refer approximately 78% of complex orthodontic cases to dedicated</w:t>
      </w:r>
      <w:r>
        <w:t xml:space="preserve"> </w:t>
      </w:r>
      <w:r>
        <w:rPr>
          <w:bCs/>
          <w:b/>
        </w:rPr>
        <w:t xml:space="preserve">Orthodontist</w:t>
      </w:r>
      <w:r>
        <w:t xml:space="preserve"> </w:t>
      </w:r>
      <w:r>
        <w:t xml:space="preserve">practitioners, recognizing their advanced expertise in interceptive treatment, clear aligner therapy (e.g., Invisalign), and facial aesthetics. This referral ecosystem is critical to our practice's success. Furthermore, cultural nuances matter: Roman families often prioritize long-term relationship-building with their</w:t>
      </w:r>
      <w:r>
        <w:t xml:space="preserve"> </w:t>
      </w:r>
      <w:r>
        <w:rPr>
          <w:bCs/>
          <w:b/>
        </w:rPr>
        <w:t xml:space="preserve">Orthodontist</w:t>
      </w:r>
      <w:r>
        <w:t xml:space="preserve">, valuing personalized attention over transactional interactions – a key differentiator for sales teams.</w:t>
      </w:r>
    </w:p>
    <w:bookmarkEnd w:id="21"/>
    <w:bookmarkStart w:id="22" w:name="Xa114a0a5c17e88f28d6d70eeb37cd6e039e2239"/>
    <w:p>
      <w:pPr>
        <w:pStyle w:val="Heading2"/>
      </w:pPr>
      <w:r>
        <w:t xml:space="preserve">III. Sales Performance Highlights (Rome, Italy)</w:t>
      </w:r>
    </w:p>
    <w:p>
      <w:pPr>
        <w:pStyle w:val="FirstParagraph"/>
      </w:pPr>
      <w:r>
        <w:t xml:space="preserve">The Rome-based orthodontic practice reported the following key metrics in Q3 2023:</w:t>
      </w:r>
    </w:p>
    <w:p>
      <w:pPr>
        <w:numPr>
          <w:ilvl w:val="0"/>
          <w:numId w:val="1001"/>
        </w:numPr>
        <w:pStyle w:val="Compact"/>
      </w:pPr>
      <w:r>
        <w:rPr>
          <w:bCs/>
          <w:b/>
        </w:rPr>
        <w:t xml:space="preserve">Patient Acquisition Growth:</w:t>
      </w:r>
      <w:r>
        <w:t xml:space="preserve"> </w:t>
      </w:r>
      <w:r>
        <w:t xml:space="preserve">18.5% increase in new patient consultations vs Q2, with dental tourism contributing 24% of all new cases (primarily from Northern Europe).</w:t>
      </w:r>
    </w:p>
    <w:p>
      <w:pPr>
        <w:numPr>
          <w:ilvl w:val="0"/>
          <w:numId w:val="1001"/>
        </w:numPr>
        <w:pStyle w:val="Compact"/>
      </w:pPr>
      <w:r>
        <w:rPr>
          <w:bCs/>
          <w:b/>
        </w:rPr>
        <w:t xml:space="preserve">Treatment Modalities:</w:t>
      </w:r>
      <w:r>
        <w:t xml:space="preserve"> </w:t>
      </w:r>
      <w:r>
        <w:t xml:space="preserve">Clear aligner therapy (Invisalign) accounted for 62% of all new treatment plans – a dramatic rise from the national average of 48%. Traditional braces remain strong (35%), but demand for aesthetic options is surging in Rome.</w:t>
      </w:r>
    </w:p>
    <w:p>
      <w:pPr>
        <w:numPr>
          <w:ilvl w:val="0"/>
          <w:numId w:val="1001"/>
        </w:numPr>
        <w:pStyle w:val="Compact"/>
      </w:pPr>
      <w:r>
        <w:rPr>
          <w:bCs/>
          <w:b/>
        </w:rPr>
        <w:t xml:space="preserve">Revenue Streams:</w:t>
      </w:r>
      <w:r>
        <w:t xml:space="preserve"> </w:t>
      </w:r>
      <w:r>
        <w:t xml:space="preserve">Average treatment value increased by 9.2% due to higher adoption of premium aligner systems and comprehensive retention programs. Patient retention rate stands at 87%, significantly above the Rome market average of 74%.</w:t>
      </w:r>
    </w:p>
    <w:p>
      <w:pPr>
        <w:numPr>
          <w:ilvl w:val="0"/>
          <w:numId w:val="1001"/>
        </w:numPr>
        <w:pStyle w:val="Compact"/>
      </w:pPr>
      <w:r>
        <w:rPr>
          <w:bCs/>
          <w:b/>
        </w:rPr>
        <w:t xml:space="preserve">Digital Engagement:</w:t>
      </w:r>
      <w:r>
        <w:t xml:space="preserve"> </w:t>
      </w:r>
      <w:r>
        <w:t xml:space="preserve">Social media (especially Instagram and TikTok) drove 31% of new consultations, reflecting the strong digital adoption among Rome's youth and young professionals – a core target demographic for</w:t>
      </w:r>
      <w:r>
        <w:t xml:space="preserve"> </w:t>
      </w:r>
      <w:r>
        <w:rPr>
          <w:bCs/>
          <w:b/>
        </w:rPr>
        <w:t xml:space="preserve">Orthodontist</w:t>
      </w:r>
      <w:r>
        <w:t xml:space="preserve"> </w:t>
      </w:r>
      <w:r>
        <w:t xml:space="preserve">practices.</w:t>
      </w:r>
    </w:p>
    <w:bookmarkEnd w:id="22"/>
    <w:bookmarkStart w:id="23" w:name="Xcd31db79013a9edd1f9226b1aa40cab7f38db5a"/>
    <w:p>
      <w:pPr>
        <w:pStyle w:val="Heading2"/>
      </w:pPr>
      <w:r>
        <w:t xml:space="preserve">IV. Strategic Recommendations for Rome Market Success</w:t>
      </w:r>
    </w:p>
    <w:p>
      <w:pPr>
        <w:pStyle w:val="FirstParagraph"/>
      </w:pPr>
      <w:r>
        <w:t xml:space="preserve">To sustain and accelerate growth in this competitive</w:t>
      </w:r>
      <w:r>
        <w:t xml:space="preserve"> </w:t>
      </w:r>
      <w:r>
        <w:rPr>
          <w:bCs/>
          <w:b/>
        </w:rPr>
        <w:t xml:space="preserve">Italy Rome</w:t>
      </w:r>
      <w:r>
        <w:t xml:space="preserve"> </w:t>
      </w:r>
      <w:r>
        <w:t xml:space="preserve">environment, the following strategies are recommended:</w:t>
      </w:r>
    </w:p>
    <w:p>
      <w:pPr>
        <w:numPr>
          <w:ilvl w:val="0"/>
          <w:numId w:val="1002"/>
        </w:numPr>
        <w:pStyle w:val="Compact"/>
      </w:pPr>
      <w:r>
        <w:rPr>
          <w:bCs/>
          <w:b/>
        </w:rPr>
        <w:t xml:space="preserve">Leverage Dental Tourism Intelligently:</w:t>
      </w:r>
      <w:r>
        <w:t xml:space="preserve"> </w:t>
      </w:r>
      <w:r>
        <w:t xml:space="preserve">Partner with Rome-based travel agencies specializing in health tourism to create tailored "Aesthetic Smile Packages" including airport transfers, hotel stays, and Italian cultural experiences. This directly addresses the needs of international patients seeking a seamless experience beyond just clinical care.</w:t>
      </w:r>
    </w:p>
    <w:p>
      <w:pPr>
        <w:numPr>
          <w:ilvl w:val="0"/>
          <w:numId w:val="1002"/>
        </w:numPr>
        <w:pStyle w:val="Compact"/>
      </w:pPr>
      <w:r>
        <w:rPr>
          <w:bCs/>
          <w:b/>
        </w:rPr>
        <w:t xml:space="preserve">Hyper-Local Community Engagement:</w:t>
      </w:r>
      <w:r>
        <w:t xml:space="preserve"> </w:t>
      </w:r>
      <w:r>
        <w:t xml:space="preserve">Host free orthodontic workshops at key Roman schools (e.g., Liceo Ginnasio "Ennio Quirino Visconti") and community centers in districts like Trastevere, San Lorenzo, and Monti. Partner with popular local influencers (e.g., food bloggers, young parents) for authentic testimonials about the benefits of early orthodontic evaluation – a trusted source within Rome's community networks.</w:t>
      </w:r>
    </w:p>
    <w:p>
      <w:pPr>
        <w:numPr>
          <w:ilvl w:val="0"/>
          <w:numId w:val="1002"/>
        </w:numPr>
        <w:pStyle w:val="Compact"/>
      </w:pPr>
      <w:r>
        <w:rPr>
          <w:bCs/>
          <w:b/>
        </w:rPr>
        <w:t xml:space="preserve">Referral Network Optimization:</w:t>
      </w:r>
      <w:r>
        <w:t xml:space="preserve"> </w:t>
      </w:r>
      <w:r>
        <w:t xml:space="preserve">Strengthen relationships with pediatricians in Rome (particularly in affluent neighborhoods like La Pisana and Prati) through regular clinical updates, joint patient education materials, and exclusive referral incentives. These physicians are primary gatekeepers for early orthodontic consultations for children.</w:t>
      </w:r>
    </w:p>
    <w:p>
      <w:pPr>
        <w:numPr>
          <w:ilvl w:val="0"/>
          <w:numId w:val="1002"/>
        </w:numPr>
        <w:pStyle w:val="Compact"/>
      </w:pPr>
      <w:r>
        <w:rPr>
          <w:bCs/>
          <w:b/>
        </w:rPr>
        <w:t xml:space="preserve">Culturally Aligned Digital Marketing:</w:t>
      </w:r>
      <w:r>
        <w:t xml:space="preserve"> </w:t>
      </w:r>
      <w:r>
        <w:t xml:space="preserve">Develop content specifically resonating with Roman lifestyle: "How a Perfect Smile Enhances Your Roman Lifestyle: From Trastevere Cafes to Vatican Tours," featuring real patient stories from within the Rome community. Ensure all digital assets are fully localized for Italian language and cultural context.</w:t>
      </w:r>
    </w:p>
    <w:bookmarkEnd w:id="23"/>
    <w:bookmarkStart w:id="24" w:name="v.-competitive-landscape-opportunity"/>
    <w:p>
      <w:pPr>
        <w:pStyle w:val="Heading2"/>
      </w:pPr>
      <w:r>
        <w:t xml:space="preserve">V. Competitive Landscape &amp; Opportunity</w:t>
      </w:r>
    </w:p>
    <w:p>
      <w:pPr>
        <w:pStyle w:val="FirstParagraph"/>
      </w:pPr>
      <w:r>
        <w:t xml:space="preserve">The Rome orthodontic market features both established multi-practice groups and high-caliber independent</w:t>
      </w:r>
      <w:r>
        <w:t xml:space="preserve"> </w:t>
      </w:r>
      <w:r>
        <w:rPr>
          <w:bCs/>
          <w:b/>
        </w:rPr>
        <w:t xml:space="preserve">Orthodontist</w:t>
      </w:r>
      <w:r>
        <w:t xml:space="preserve"> </w:t>
      </w:r>
      <w:r>
        <w:t xml:space="preserve">practices. Our competitive edge lies in our integrated digital approach, superior patient retention focus, and deep understanding of Roman cultural expectations around healthcare relationships. Key opportunities identified include:</w:t>
      </w:r>
    </w:p>
    <w:p>
      <w:pPr>
        <w:numPr>
          <w:ilvl w:val="0"/>
          <w:numId w:val="1003"/>
        </w:numPr>
        <w:pStyle w:val="Compact"/>
      </w:pPr>
      <w:r>
        <w:rPr>
          <w:iCs/>
          <w:i/>
        </w:rPr>
        <w:t xml:space="preserve">Serving the Under-30 Market:</w:t>
      </w:r>
      <w:r>
        <w:t xml:space="preserve"> </w:t>
      </w:r>
      <w:r>
        <w:t xml:space="preserve">Significant growth potential exists among young adults (18-29) in Rome who prioritize aesthetics but have previously deferred treatment due to cost or perceived social stigma. Offering flexible payment plans aligned with Italian monthly income cycles is critical.</w:t>
      </w:r>
    </w:p>
    <w:p>
      <w:pPr>
        <w:numPr>
          <w:ilvl w:val="0"/>
          <w:numId w:val="1003"/>
        </w:numPr>
        <w:pStyle w:val="Compact"/>
      </w:pPr>
      <w:r>
        <w:rPr>
          <w:iCs/>
          <w:i/>
        </w:rPr>
        <w:t xml:space="preserve">Family Treatment Packages:</w:t>
      </w:r>
      <w:r>
        <w:t xml:space="preserve"> </w:t>
      </w:r>
      <w:r>
        <w:t xml:space="preserve">Rome’s extended family structures create strong referral networks. Develop "Family Smile Plans" offering discounts for multiple family members (e.g., parents, children) treated under the same practice, capitalizing on this cultural preference.</w:t>
      </w:r>
    </w:p>
    <w:bookmarkEnd w:id="24"/>
    <w:bookmarkStart w:id="25" w:name="vi.-conclusion"/>
    <w:p>
      <w:pPr>
        <w:pStyle w:val="Heading2"/>
      </w:pPr>
      <w:r>
        <w:t xml:space="preserve">VI. Conclusion</w:t>
      </w:r>
    </w:p>
    <w:p>
      <w:pPr>
        <w:pStyle w:val="FirstParagraph"/>
      </w:pPr>
      <w:r>
        <w:t xml:space="preserve">The orthodontic market in Rome, Italy presents exceptional growth potential for dedicated and culturally attuned practices. This Sales Report underscores that success hinges on deeply understanding the local Italian context: the emphasis on personal relationships, the value placed on aesthetic outcomes as part of a Roman lifestyle, and the powerful influence of community trust. By implementing strategies focused explicitly on Rome's unique demographics, referral pathways, and cultural nuances – while consistently delivering excellence in patient care from our specialized</w:t>
      </w:r>
      <w:r>
        <w:t xml:space="preserve"> </w:t>
      </w:r>
      <w:r>
        <w:rPr>
          <w:bCs/>
          <w:b/>
        </w:rPr>
        <w:t xml:space="preserve">Orthodontist</w:t>
      </w:r>
      <w:r>
        <w:t xml:space="preserve"> </w:t>
      </w:r>
      <w:r>
        <w:t xml:space="preserve">team – we are positioned to capture significant market share. The data confirms that strategic investment in localized marketing, tourism partnerships, and relationship-driven service is not just beneficial for a</w:t>
      </w:r>
      <w:r>
        <w:t xml:space="preserve"> </w:t>
      </w:r>
      <w:r>
        <w:rPr>
          <w:bCs/>
          <w:b/>
        </w:rPr>
        <w:t xml:space="preserve">Sales Report</w:t>
      </w:r>
      <w:r>
        <w:t xml:space="preserve">; it is the fundamental pathway to sustained leadership within the Rome orthodontic market. Continued focus on these pillars will solidify our position as Rome's premier choice for transformative orthodontic care.</w:t>
      </w:r>
    </w:p>
    <w:p>
      <w:pPr>
        <w:pStyle w:val="BodyText"/>
      </w:pPr>
      <w:r>
        <w:rPr>
          <w:iCs/>
          <w:i/>
        </w:rPr>
        <w:t xml:space="preserve">Prepared by: Sales &amp; Market Strategy Division, Dental Management Group | For internal use only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Orthodontic Sales Report: Rome, Italy Market Analysis</dc:title>
  <dc:creator/>
  <dc:language>en</dc:language>
  <cp:keywords/>
  <dcterms:created xsi:type="dcterms:W3CDTF">2026-07-23T16:33:32Z</dcterms:created>
  <dcterms:modified xsi:type="dcterms:W3CDTF">2026-07-23T16:33:32Z</dcterms:modified>
</cp:coreProperties>
</file>

<file path=docProps/custom.xml><?xml version="1.0" encoding="utf-8"?>
<Properties xmlns="http://schemas.openxmlformats.org/officeDocument/2006/custom-properties" xmlns:vt="http://schemas.openxmlformats.org/officeDocument/2006/docPropsVTypes"/>
</file>