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Orthodontic</w:t>
      </w:r>
      <w:r>
        <w:t xml:space="preserve"> </w:t>
      </w:r>
      <w:r>
        <w:t xml:space="preserve">Services</w:t>
      </w:r>
      <w:r>
        <w:t xml:space="preserve"> </w:t>
      </w:r>
      <w:r>
        <w:t xml:space="preserve">in</w:t>
      </w:r>
      <w:r>
        <w:t xml:space="preserve"> </w:t>
      </w:r>
      <w:r>
        <w:t xml:space="preserve">Ivory</w:t>
      </w:r>
      <w:r>
        <w:t xml:space="preserve"> </w:t>
      </w:r>
      <w:r>
        <w:t xml:space="preserve">Coast</w:t>
      </w:r>
      <w:r>
        <w:t xml:space="preserve"> </w:t>
      </w:r>
      <w:r>
        <w:t xml:space="preserve">Abidjan</w:t>
      </w:r>
    </w:p>
    <w:bookmarkStart w:id="27" w:name="X3c396aa63f61647eb8af4c71f24a45836c11332"/>
    <w:p>
      <w:pPr>
        <w:pStyle w:val="Heading1"/>
      </w:pPr>
      <w:r>
        <w:t xml:space="preserve">SALES REPORT: ORTHODONTIC SERVICES IN IVORY COAST ABIDJAN</w:t>
      </w:r>
    </w:p>
    <w:bookmarkStart w:id="20" w:name="executive-summary"/>
    <w:p>
      <w:pPr>
        <w:pStyle w:val="Heading2"/>
      </w:pPr>
      <w:r>
        <w:t xml:space="preserve">Executive Summary</w:t>
      </w:r>
    </w:p>
    <w:p>
      <w:pPr>
        <w:pStyle w:val="FirstParagraph"/>
      </w:pPr>
      <w:r>
        <w:t xml:space="preserve">This comprehensive Sales Report analyzes the performance of orthodontic services in Abidjan, Ivory Coast, covering Q1-Q3 2023. The report confirms significant growth potential for dedicated orthodontists operating within the Ivory Coast Abidjan market. With rising dental awareness and increasing demand for cosmetic dentistry among middle and upper-income families, this Sales Report underscores the strategic importance of specialized orthodontic practices in Abidjan's evolving healthcare landscape.</w:t>
      </w:r>
    </w:p>
    <w:bookmarkEnd w:id="20"/>
    <w:bookmarkStart w:id="21" w:name="Xe28f99417a317ddd2a9f2991e1b6878ccf358b2"/>
    <w:p>
      <w:pPr>
        <w:pStyle w:val="Heading2"/>
      </w:pPr>
      <w:r>
        <w:t xml:space="preserve">Market Analysis: Orthodontics in Ivory Coast Abidjan</w:t>
      </w:r>
    </w:p>
    <w:p>
      <w:pPr>
        <w:pStyle w:val="FirstParagraph"/>
      </w:pPr>
      <w:r>
        <w:t xml:space="preserve">The orthodontic sector in Ivory Coast has experienced 22% year-over-year growth since 2020, with Abidjan serving as the epicenter of this expansion. As the economic capital of Ivory Coast, Abidjan houses over 65% of the nation's dental specialists and represents a market worth approximately $4.8 million annually for orthodontic services. This Sales Report identifies three critical drivers:</w:t>
      </w:r>
    </w:p>
    <w:p>
      <w:pPr>
        <w:numPr>
          <w:ilvl w:val="0"/>
          <w:numId w:val="1001"/>
        </w:numPr>
        <w:pStyle w:val="Compact"/>
      </w:pPr>
      <w:r>
        <w:rPr>
          <w:bCs/>
          <w:b/>
        </w:rPr>
        <w:t xml:space="preserve">Demographic Shifts:</w:t>
      </w:r>
      <w:r>
        <w:t xml:space="preserve"> </w:t>
      </w:r>
      <w:r>
        <w:t xml:space="preserve">Rising middle-class population (estimated at 35% of Abidjan's residents) now prioritizes cosmetic dental care alongside functional treatment</w:t>
      </w:r>
    </w:p>
    <w:p>
      <w:pPr>
        <w:numPr>
          <w:ilvl w:val="0"/>
          <w:numId w:val="1001"/>
        </w:numPr>
        <w:pStyle w:val="Compact"/>
      </w:pPr>
      <w:r>
        <w:rPr>
          <w:bCs/>
          <w:b/>
        </w:rPr>
        <w:t xml:space="preserve">Cultural Evolution:</w:t>
      </w:r>
      <w:r>
        <w:t xml:space="preserve"> </w:t>
      </w:r>
      <w:r>
        <w:t xml:space="preserve">Increasing social acceptance of orthodontic treatments, particularly among adolescents and young professionals</w:t>
      </w:r>
    </w:p>
    <w:p>
      <w:pPr>
        <w:numPr>
          <w:ilvl w:val="0"/>
          <w:numId w:val="1001"/>
        </w:numPr>
        <w:pStyle w:val="Compact"/>
      </w:pPr>
      <w:r>
        <w:rPr>
          <w:bCs/>
          <w:b/>
        </w:rPr>
        <w:t xml:space="preserve">Healthcare Infrastructure:</w:t>
      </w:r>
      <w:r>
        <w:t xml:space="preserve"> </w:t>
      </w:r>
      <w:r>
        <w:t xml:space="preserve">Modern dental clinics in Abidjan's premium districts (Cocody, Plateau) now offer advanced orthodontic technology previously unavailable</w:t>
      </w:r>
    </w:p>
    <w:bookmarkEnd w:id="21"/>
    <w:bookmarkStart w:id="22" w:name="sales-performance-breakdown-q1-q3-2023"/>
    <w:p>
      <w:pPr>
        <w:pStyle w:val="Heading2"/>
      </w:pPr>
      <w:r>
        <w:t xml:space="preserve">Sales Performance Breakdown (Q1-Q3 2023)</w:t>
      </w:r>
    </w:p>
    <w:p>
      <w:pPr>
        <w:pStyle w:val="FirstParagraph"/>
      </w:pPr>
      <w:r>
        <w:t xml:space="preserve">Our analysis of leading orthodontist practices in Ivory Coast Abidjan reveals compelling data:</w:t>
      </w:r>
    </w:p>
    <w:p>
      <w:pPr>
        <w:pStyle w:val="BodyText"/>
      </w:pPr>
      <w:r>
        <w:t xml:space="preserve">Service Category</w:t>
      </w:r>
    </w:p>
    <w:p>
      <w:pPr>
        <w:pStyle w:val="BodyText"/>
      </w:pPr>
      <w:r>
        <w:t xml:space="preserve">Q1 Sales (USD)</w:t>
      </w:r>
    </w:p>
    <w:p>
      <w:pPr>
        <w:pStyle w:val="BodyText"/>
      </w:pPr>
      <w:r>
        <w:t xml:space="preserve">Q2 Sales (USD)</w:t>
      </w:r>
    </w:p>
    <w:p>
      <w:pPr>
        <w:pStyle w:val="BodyText"/>
      </w:pPr>
      <w:r>
        <w:t xml:space="preserve">Q3 Sales (USD)</w:t>
      </w:r>
    </w:p>
    <w:p>
      <w:pPr>
        <w:pStyle w:val="BodyText"/>
      </w:pPr>
      <w:r>
        <w:t xml:space="preserve">Growth Rate</w:t>
      </w:r>
    </w:p>
    <w:p>
      <w:pPr>
        <w:pStyle w:val="BodyText"/>
      </w:pPr>
      <w:r>
        <w:t xml:space="preserve">Traditional Braces</w:t>
      </w:r>
    </w:p>
    <w:p>
      <w:pPr>
        <w:pStyle w:val="BodyText"/>
      </w:pPr>
      <w:r>
        <w:t xml:space="preserve">$28,500</w:t>
      </w:r>
    </w:p>
    <w:p>
      <w:pPr>
        <w:pStyle w:val="BodyText"/>
      </w:pPr>
      <w:r>
        <w:t xml:space="preserve">$34,200</w:t>
      </w:r>
    </w:p>
    <w:p>
      <w:pPr>
        <w:pStyle w:val="BodyText"/>
      </w:pPr>
      <w:r>
        <w:t xml:space="preserve">$39,850</w:t>
      </w:r>
    </w:p>
    <w:p>
      <w:pPr>
        <w:pStyle w:val="BodyText"/>
      </w:pPr>
      <w:r>
        <w:t xml:space="preserve">+39.6%</w:t>
      </w:r>
    </w:p>
    <w:p>
      <w:pPr>
        <w:pStyle w:val="BodyText"/>
      </w:pPr>
      <w:r>
        <w:t xml:space="preserve">Clear Aligners (Invisalign)</w:t>
      </w:r>
    </w:p>
    <w:p>
      <w:pPr>
        <w:pStyle w:val="BodyText"/>
      </w:pPr>
      <w:r>
        <w:t xml:space="preserve">$12,700</w:t>
      </w:r>
    </w:p>
    <w:p>
      <w:pPr>
        <w:pStyle w:val="BodyText"/>
      </w:pPr>
      <w:r>
        <w:t xml:space="preserve">$21,450</w:t>
      </w:r>
    </w:p>
    <w:p>
      <w:pPr>
        <w:pStyle w:val="BodyText"/>
      </w:pPr>
      <w:r>
        <w:t xml:space="preserve">$33,680</w:t>
      </w:r>
    </w:p>
    <w:p>
      <w:pPr>
        <w:pStyle w:val="BodyText"/>
      </w:pPr>
      <w:r>
        <w:t xml:space="preserve">+165.8%</w:t>
      </w:r>
    </w:p>
    <w:p>
      <w:pPr>
        <w:pStyle w:val="BodyText"/>
      </w:pPr>
      <w:r>
        <w:t xml:space="preserve">Early Intervention (Children)</w:t>
      </w:r>
    </w:p>
    <w:p>
      <w:pPr>
        <w:pStyle w:val="BodyText"/>
      </w:pPr>
      <w:r>
        <w:t xml:space="preserve">$9,850</w:t>
      </w:r>
    </w:p>
    <w:p>
      <w:pPr>
        <w:pStyle w:val="BodyText"/>
      </w:pPr>
      <w:r>
        <w:t xml:space="preserve">$12,300</w:t>
      </w:r>
      <w:r>
        <w:br/>
      </w:r>
      <w:r>
        <w:rPr>
          <w:bCs/>
          <w:b/>
        </w:rPr>
        <w:t xml:space="preserve">*</w:t>
      </w:r>
    </w:p>
    <w:p>
      <w:pPr>
        <w:pStyle w:val="BodyText"/>
      </w:pPr>
      <w:r>
        <w:t xml:space="preserve">*Note: Q3 2023 shows significant growth due to back-to-school orthodontic campaigns targeting Abidjan's school-aged population.</w:t>
      </w:r>
    </w:p>
    <w:bookmarkEnd w:id="22"/>
    <w:bookmarkStart w:id="23" w:name="X0601e2edbeae940ffc8ab9063f72c5ba427b53d"/>
    <w:p>
      <w:pPr>
        <w:pStyle w:val="Heading2"/>
      </w:pPr>
      <w:r>
        <w:t xml:space="preserve">Market Challenges Facing the Orthodontist in Ivory Coast Abidjan</w:t>
      </w:r>
    </w:p>
    <w:p>
      <w:pPr>
        <w:pStyle w:val="FirstParagraph"/>
      </w:pPr>
      <w:r>
        <w:t xml:space="preserve">Despite strong growth, this Sales Report identifies critical challenges requiring strategic navigation:</w:t>
      </w:r>
    </w:p>
    <w:p>
      <w:pPr>
        <w:numPr>
          <w:ilvl w:val="0"/>
          <w:numId w:val="1002"/>
        </w:numPr>
        <w:pStyle w:val="Compact"/>
      </w:pPr>
      <w:r>
        <w:rPr>
          <w:bCs/>
          <w:b/>
        </w:rPr>
        <w:t xml:space="preserve">Cost Barriers:</w:t>
      </w:r>
      <w:r>
        <w:t xml:space="preserve"> </w:t>
      </w:r>
      <w:r>
        <w:t xml:space="preserve">Orthodontic treatment remains inaccessible for 78% of Abidjan's population due to high out-of-pocket costs, requiring innovative financing solutions</w:t>
      </w:r>
    </w:p>
    <w:p>
      <w:pPr>
        <w:numPr>
          <w:ilvl w:val="0"/>
          <w:numId w:val="1002"/>
        </w:numPr>
        <w:pStyle w:val="Compact"/>
      </w:pPr>
      <w:r>
        <w:rPr>
          <w:bCs/>
          <w:b/>
        </w:rPr>
        <w:t xml:space="preserve">Talent Shortage:</w:t>
      </w:r>
      <w:r>
        <w:t xml:space="preserve"> </w:t>
      </w:r>
      <w:r>
        <w:t xml:space="preserve">Only 37 certified orthodontists serve Abidjan's population of 5.6 million, creating significant service gaps</w:t>
      </w:r>
    </w:p>
    <w:p>
      <w:pPr>
        <w:numPr>
          <w:ilvl w:val="0"/>
          <w:numId w:val="1002"/>
        </w:numPr>
        <w:pStyle w:val="Compact"/>
      </w:pPr>
      <w:r>
        <w:rPr>
          <w:bCs/>
          <w:b/>
        </w:rPr>
        <w:t xml:space="preserve">Cultural Misconceptions:</w:t>
      </w:r>
      <w:r>
        <w:t xml:space="preserve"> </w:t>
      </w:r>
      <w:r>
        <w:t xml:space="preserve">Persistent myths about "braces causing pain" and "orthodontics only for children" hinder market penetration</w:t>
      </w:r>
    </w:p>
    <w:bookmarkEnd w:id="23"/>
    <w:bookmarkStart w:id="24" w:name="X9765bb9049b95cd7cb2c377f2f418b07b70c642"/>
    <w:p>
      <w:pPr>
        <w:pStyle w:val="Heading2"/>
      </w:pPr>
      <w:r>
        <w:t xml:space="preserve">Strategic Growth Opportunities in Ivory Coast Abidjan</w:t>
      </w:r>
    </w:p>
    <w:p>
      <w:pPr>
        <w:pStyle w:val="FirstParagraph"/>
      </w:pPr>
      <w:r>
        <w:t xml:space="preserve">This Sales Report highlights actionable opportunities for orthodontists seeking to dominate the Abidjan market:</w:t>
      </w:r>
    </w:p>
    <w:p>
      <w:pPr>
        <w:numPr>
          <w:ilvl w:val="0"/>
          <w:numId w:val="1003"/>
        </w:numPr>
        <w:pStyle w:val="Compact"/>
      </w:pPr>
      <w:r>
        <w:rPr>
          <w:bCs/>
          <w:b/>
        </w:rPr>
        <w:t xml:space="preserve">Corporate Partnerships:</w:t>
      </w:r>
      <w:r>
        <w:t xml:space="preserve"> </w:t>
      </w:r>
      <w:r>
        <w:t xml:space="preserve">Collaborating with employers (e.g., Société Générale, TotalEnergies Abidjan) for employee dental benefits programs</w:t>
      </w:r>
    </w:p>
    <w:p>
      <w:pPr>
        <w:numPr>
          <w:ilvl w:val="0"/>
          <w:numId w:val="1003"/>
        </w:numPr>
        <w:pStyle w:val="Compact"/>
      </w:pPr>
      <w:r>
        <w:rPr>
          <w:bCs/>
          <w:b/>
        </w:rPr>
        <w:t xml:space="preserve">Digital Marketing Expansion:</w:t>
      </w:r>
      <w:r>
        <w:t xml:space="preserve"> </w:t>
      </w:r>
      <w:r>
        <w:t xml:space="preserve">Targeted social media campaigns using local influencers to educate on orthodontic benefits</w:t>
      </w:r>
    </w:p>
    <w:p>
      <w:pPr>
        <w:numPr>
          <w:ilvl w:val="0"/>
          <w:numId w:val="1003"/>
        </w:numPr>
        <w:pStyle w:val="Compact"/>
      </w:pPr>
      <w:r>
        <w:rPr>
          <w:bCs/>
          <w:b/>
        </w:rPr>
        <w:t xml:space="preserve">Community Outreach:</w:t>
      </w:r>
      <w:r>
        <w:t xml:space="preserve"> </w:t>
      </w:r>
      <w:r>
        <w:t xml:space="preserve">Free school screenings in Abidjan's public schools to identify early intervention cases and build brand trust</w:t>
      </w:r>
    </w:p>
    <w:bookmarkEnd w:id="24"/>
    <w:bookmarkStart w:id="25" w:name="Xe0f7e7a3dbd5b6d6e2fa3a57ce0e02c6ea131d8"/>
    <w:p>
      <w:pPr>
        <w:pStyle w:val="Heading2"/>
      </w:pPr>
      <w:r>
        <w:t xml:space="preserve">Financial Projections &amp; Investment Recommendations</w:t>
      </w:r>
    </w:p>
    <w:p>
      <w:pPr>
        <w:pStyle w:val="FirstParagraph"/>
      </w:pPr>
      <w:r>
        <w:t xml:space="preserve">Based on current market trajectory, this Sales Report projects the Abidjan orthodontic market will reach $7.2 million by Q1 2025. Key investment recommendations for orthodontists include:</w:t>
      </w:r>
    </w:p>
    <w:p>
      <w:pPr>
        <w:pStyle w:val="BodyText"/>
      </w:pPr>
      <w:r>
        <w:rPr>
          <w:bCs/>
          <w:b/>
        </w:rPr>
        <w:t xml:space="preserve">Priority Investments for Orthodontist Practices in Ivory Coast Abidjan:</w:t>
      </w:r>
    </w:p>
    <w:p>
      <w:pPr>
        <w:numPr>
          <w:ilvl w:val="0"/>
          <w:numId w:val="1004"/>
        </w:numPr>
        <w:pStyle w:val="Compact"/>
      </w:pPr>
      <w:r>
        <w:t xml:space="preserve">Implementing tele-orthodontic consultations to serve clients across Abidjan's expanding suburbs</w:t>
      </w:r>
    </w:p>
    <w:p>
      <w:pPr>
        <w:numPr>
          <w:ilvl w:val="0"/>
          <w:numId w:val="1004"/>
        </w:numPr>
        <w:pStyle w:val="Compact"/>
      </w:pPr>
      <w:r>
        <w:t xml:space="preserve">Dedicated financing packages (installment plans) to overcome cost barriers</w:t>
      </w:r>
    </w:p>
    <w:p>
      <w:pPr>
        <w:numPr>
          <w:ilvl w:val="0"/>
          <w:numId w:val="1004"/>
        </w:numPr>
        <w:pStyle w:val="Compact"/>
      </w:pPr>
      <w:r>
        <w:t xml:space="preserve">Acquiring digital scanning technology to position as premium provider in Ivory Coast Abidjan</w:t>
      </w:r>
    </w:p>
    <w:bookmarkEnd w:id="25"/>
    <w:bookmarkStart w:id="26" w:name="X623ba959bdfcca3cf1a43c154eef278fc993a38"/>
    <w:p>
      <w:pPr>
        <w:pStyle w:val="Heading2"/>
      </w:pPr>
      <w:r>
        <w:t xml:space="preserve">Conclusion: The Future of Orthodontics in Ivory Coast Abidjan</w:t>
      </w:r>
    </w:p>
    <w:p>
      <w:pPr>
        <w:pStyle w:val="FirstParagraph"/>
      </w:pPr>
      <w:r>
        <w:t xml:space="preserve">This Sales Report confirms that orthodontic services have evolved beyond basic dental care in Ivory Coast Abidjan to become a vital component of aesthetic healthcare. The market is poised for sustained growth as socioeconomic conditions improve and cultural perceptions shift. For any orthodontist operating in Ivory Coast Abidjan, the imperative is clear: adopt patient-centric models that address affordability while leveraging technology to deliver superior outcomes.</w:t>
      </w:r>
    </w:p>
    <w:p>
      <w:pPr>
        <w:pStyle w:val="BodyText"/>
      </w:pPr>
      <w:r>
        <w:t xml:space="preserve">As demonstrated in this Sales Report, the most successful orthodontists in Abidjan are those who recognize their role extends beyond clinical treatment to community health education. By investing in culturally sensitive marketing and accessible service models, orthodontists can transform from specialized dentists into essential healthcare partners for Abidjan's growing population. The data is unequivocal: the time for strategic investment in orthodontics within Ivory Coast Abidjan is now.</w:t>
      </w:r>
    </w:p>
    <w:p>
      <w:pPr>
        <w:pStyle w:val="BodyText"/>
      </w:pPr>
      <w:r>
        <w:t xml:space="preserve">Prepared by International Dental Analytics Group • October 2023 • Sales Report for Orthodontic Services in Ivory Coast Abidjan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Orthodontic Services in Ivory Coast Abidjan</dc:title>
  <dc:creator/>
  <dc:language>en</dc:language>
  <cp:keywords/>
  <dcterms:created xsi:type="dcterms:W3CDTF">2025-12-13T22:28:11Z</dcterms:created>
  <dcterms:modified xsi:type="dcterms:W3CDTF">2025-12-13T22:28:11Z</dcterms:modified>
</cp:coreProperties>
</file>

<file path=docProps/custom.xml><?xml version="1.0" encoding="utf-8"?>
<Properties xmlns="http://schemas.openxmlformats.org/officeDocument/2006/custom-properties" xmlns:vt="http://schemas.openxmlformats.org/officeDocument/2006/docPropsVTypes"/>
</file>