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Pakistan</w:t>
      </w:r>
    </w:p>
    <w:bookmarkStart w:id="27" w:name="X64879493b00fb3a2be031c733506d7d8cf5a439"/>
    <w:p>
      <w:pPr>
        <w:pStyle w:val="Heading1"/>
      </w:pPr>
      <w:r>
        <w:t xml:space="preserve">Comprehensive Sales Report: Orthodontic Practice Performance in Karachi, Pakistan</w:t>
      </w:r>
    </w:p>
    <w:bookmarkStart w:id="20" w:name="executive-summary"/>
    <w:p>
      <w:pPr>
        <w:pStyle w:val="Heading2"/>
      </w:pPr>
      <w:r>
        <w:t xml:space="preserve">Executive Summary</w:t>
      </w:r>
    </w:p>
    <w:p>
      <w:pPr>
        <w:pStyle w:val="FirstParagraph"/>
      </w:pPr>
      <w:r>
        <w:t xml:space="preserve">This Sales Report presents a detailed analysis of orthodontic practice performance across Karachi, the economic hub of Pakistan. As the most populous city in Pakistan with over 20 million residents, Karachi represents a critical market for specialized dental care. This report quantifies our orthodontist practice's sales achievements during Q3 2023 (July-September), highlighting strategic growth in orthodontic treatments amid rising demand for cosmetic dentistry in Pakistan. Our Karachi-based orthodontist team achieved a 15% YoY revenue increase, underscoring the city's evolving healthcare priorities and our successful market positioning.</w:t>
      </w:r>
    </w:p>
    <w:bookmarkEnd w:id="20"/>
    <w:bookmarkStart w:id="21" w:name="X62257f43d7e1c77b9c850a4fcfb4f6247c0f3c4"/>
    <w:p>
      <w:pPr>
        <w:pStyle w:val="Heading2"/>
      </w:pPr>
      <w:r>
        <w:t xml:space="preserve">Market Context: Orthodontics in Pakistan Karachi</w:t>
      </w:r>
    </w:p>
    <w:p>
      <w:pPr>
        <w:pStyle w:val="FirstParagraph"/>
      </w:pPr>
      <w:r>
        <w:t xml:space="preserve">Karachi's orthodontic market has transformed significantly over the past five years. With 68% of Pakistani youth aged 10-25 experiencing dental misalignment (per Pakistan Dental Association data), demand for orthodontic services has surged. Unlike other medical specialties, orthodontics in Karachi operates uniquely: patients prioritize aesthetic outcomes alongside functionality, driven by social media influence and celebrity culture. This trend positions our Karachi orthodontist practice as a leader in premium cosmetic dentistry within Pakistan's healthcare landscape.</w:t>
      </w:r>
    </w:p>
    <w:p>
      <w:pPr>
        <w:pStyle w:val="BodyText"/>
      </w:pPr>
      <w:r>
        <w:t xml:space="preserve">Crucially, the Sales Report identifies three market differentiators specific to Pakistan Karachi:</w:t>
      </w:r>
    </w:p>
    <w:p>
      <w:pPr>
        <w:numPr>
          <w:ilvl w:val="0"/>
          <w:numId w:val="1001"/>
        </w:numPr>
        <w:pStyle w:val="Compact"/>
      </w:pPr>
      <w:r>
        <w:t xml:space="preserve">High demand for discreet treatments (clear aligners preferred over traditional braces by 72% of patients)</w:t>
      </w:r>
    </w:p>
    <w:p>
      <w:pPr>
        <w:numPr>
          <w:ilvl w:val="0"/>
          <w:numId w:val="1001"/>
        </w:numPr>
        <w:pStyle w:val="Compact"/>
      </w:pPr>
      <w:r>
        <w:t xml:space="preserve">Price sensitivity requiring tiered service packages</w:t>
      </w:r>
    </w:p>
    <w:bookmarkEnd w:id="21"/>
    <w:bookmarkStart w:id="22" w:name="Xa26e94043ed0ee0008a1bfc3e7e1a9a478ed01a"/>
    <w:p>
      <w:pPr>
        <w:pStyle w:val="Heading2"/>
      </w:pPr>
      <w:r>
        <w:t xml:space="preserve">Sales Performance Highlights (Karachi, Q3 2023)</w:t>
      </w:r>
    </w:p>
    <w:p>
      <w:pPr>
        <w:pStyle w:val="FirstParagraph"/>
      </w:pPr>
      <w:r>
        <w:t xml:space="preserve">Service Category</w:t>
      </w:r>
    </w:p>
    <w:p>
      <w:pPr>
        <w:pStyle w:val="BodyText"/>
      </w:pPr>
      <w:r>
        <w:t xml:space="preserve">Units Sold</w:t>
      </w:r>
    </w:p>
    <w:p>
      <w:pPr>
        <w:pStyle w:val="BodyText"/>
      </w:pPr>
      <w:r>
        <w:t xml:space="preserve">Revenue (PKR)</w:t>
      </w:r>
    </w:p>
    <w:p>
      <w:pPr>
        <w:pStyle w:val="BodyText"/>
      </w:pPr>
      <w:r>
        <w:t xml:space="preserve">% Growth vs Q2</w:t>
      </w:r>
    </w:p>
    <w:p>
      <w:pPr>
        <w:pStyle w:val="BodyText"/>
      </w:pPr>
      <w:r>
        <w:t xml:space="preserve">Traditional Braces (Metal)</w:t>
      </w:r>
    </w:p>
    <w:p>
      <w:pPr>
        <w:pStyle w:val="BodyText"/>
      </w:pPr>
      <w:r>
        <w:t xml:space="preserve">142</w:t>
      </w:r>
    </w:p>
    <w:p>
      <w:pPr>
        <w:pStyle w:val="BodyText"/>
      </w:pPr>
      <w:r>
        <w:t xml:space="preserve">8.5M</w:t>
      </w:r>
    </w:p>
    <w:p>
      <w:pPr>
        <w:pStyle w:val="BodyText"/>
      </w:pPr>
      <w:r>
        <w:t xml:space="preserve">+7%</w:t>
      </w:r>
    </w:p>
    <w:p>
      <w:pPr>
        <w:pStyle w:val="BodyText"/>
      </w:pPr>
      <w:r>
        <w:t xml:space="preserve">Clear Aligners (Invisalign)</w:t>
      </w:r>
    </w:p>
    <w:p>
      <w:pPr>
        <w:pStyle w:val="BodyText"/>
      </w:pPr>
      <w:r>
        <w:t xml:space="preserve">98</w:t>
      </w:r>
    </w:p>
    <w:p>
      <w:pPr>
        <w:pStyle w:val="BodyText"/>
      </w:pPr>
      <w:r>
        <w:rPr>
          <w:bCs/>
          <w:b/>
        </w:rPr>
        <w:t xml:space="preserve">Orthodontic Consultations</w:t>
      </w:r>
    </w:p>
    <w:p>
      <w:pPr>
        <w:pStyle w:val="BodyText"/>
      </w:pPr>
      <w:r>
        <w:rPr>
          <w:bCs/>
          <w:b/>
        </w:rPr>
        <w:t xml:space="preserve">415</w:t>
      </w:r>
    </w:p>
    <w:p>
      <w:pPr>
        <w:pStyle w:val="BodyText"/>
      </w:pPr>
      <w:r>
        <w:rPr>
          <w:bCs/>
          <w:b/>
        </w:rPr>
        <w:t xml:space="preserve">2.1M</w:t>
      </w:r>
    </w:p>
    <w:p>
      <w:pPr>
        <w:pStyle w:val="BodyText"/>
      </w:pPr>
      <w:r>
        <w:rPr>
          <w:bCs/>
          <w:b/>
        </w:rPr>
        <w:t xml:space="preserve">+19%</w:t>
      </w:r>
    </w:p>
    <w:p>
      <w:pPr>
        <w:pStyle w:val="BodyText"/>
      </w:pPr>
      <w:r>
        <w:t xml:space="preserve">Total Revenue (Q3)</w:t>
      </w:r>
    </w:p>
    <w:p>
      <w:pPr>
        <w:pStyle w:val="BodyText"/>
      </w:pPr>
      <w:r>
        <w:rPr>
          <w:bCs/>
          <w:b/>
        </w:rPr>
        <w:t xml:space="preserve">46.6M PKR</w:t>
      </w:r>
    </w:p>
    <w:p>
      <w:pPr>
        <w:pStyle w:val="BodyText"/>
      </w:pPr>
      <w:r>
        <w:rPr>
          <w:bCs/>
          <w:b/>
        </w:rPr>
        <w:t xml:space="preserve">+15% YoY</w:t>
      </w:r>
    </w:p>
    <w:p>
      <w:pPr>
        <w:pStyle w:val="BodyText"/>
      </w:pPr>
      <w:r>
        <w:t xml:space="preserve">The Sales Report reveals clear aligner services drove 77% of revenue growth, reflecting Karachi's shifting preferences. This trend is particularly notable in Pakistan's urban centers where young professionals seek "invisible" solutions to fit social and professional demands. Our orthodontist team implemented a targeted referral program with local schools and universities (Karachi University, LUMS), generating 35% of new consultations.</w:t>
      </w:r>
    </w:p>
    <w:bookmarkEnd w:id="22"/>
    <w:bookmarkStart w:id="23" w:name="X625d4ed78a59b303e8ec933a6f4ec919f38ed17"/>
    <w:p>
      <w:pPr>
        <w:pStyle w:val="Heading2"/>
      </w:pPr>
      <w:r>
        <w:t xml:space="preserve">Marketing Strategies Driving Sales in Karachi</w:t>
      </w:r>
    </w:p>
    <w:p>
      <w:pPr>
        <w:pStyle w:val="FirstParagraph"/>
      </w:pPr>
      <w:r>
        <w:t xml:space="preserve">Our successful Sales Report metrics stem from hyper-localized strategies tailored for Pakistan Karachi's cultural context:</w:t>
      </w:r>
    </w:p>
    <w:p>
      <w:pPr>
        <w:numPr>
          <w:ilvl w:val="0"/>
          <w:numId w:val="1002"/>
        </w:numPr>
        <w:pStyle w:val="Compact"/>
      </w:pPr>
      <w:r>
        <w:rPr>
          <w:bCs/>
          <w:b/>
        </w:rPr>
        <w:t xml:space="preserve">Community Health Camps:</w:t>
      </w:r>
      <w:r>
        <w:t xml:space="preserve"> </w:t>
      </w:r>
      <w:r>
        <w:t xml:space="preserve">Free orthodontic screenings at Korangi and Malir industrial zones (38% of new patients from these events)</w:t>
      </w:r>
    </w:p>
    <w:p>
      <w:pPr>
        <w:numPr>
          <w:ilvl w:val="0"/>
          <w:numId w:val="1002"/>
        </w:numPr>
        <w:pStyle w:val="Compact"/>
      </w:pPr>
      <w:r>
        <w:rPr>
          <w:bCs/>
          <w:b/>
        </w:rPr>
        <w:t xml:space="preserve">Social Media Engagement:</w:t>
      </w:r>
      <w:r>
        <w:t xml:space="preserve"> </w:t>
      </w:r>
      <w:r>
        <w:t xml:space="preserve">TikTok/Instagram campaigns featuring before/after transformations with local influencers (12.7K impressions weekly)</w:t>
      </w:r>
    </w:p>
    <w:p>
      <w:pPr>
        <w:numPr>
          <w:ilvl w:val="0"/>
          <w:numId w:val="1002"/>
        </w:numPr>
        <w:pStyle w:val="Compact"/>
      </w:pPr>
      <w:r>
        <w:rPr>
          <w:bCs/>
          <w:b/>
        </w:rPr>
        <w:t xml:space="preserve">Family Packages:</w:t>
      </w:r>
      <w:r>
        <w:t xml:space="preserve"> </w:t>
      </w:r>
      <w:r>
        <w:t xml:space="preserve">20% discount for siblings' treatments - critical in Pakistan's extended family culture</w:t>
      </w:r>
    </w:p>
    <w:p>
      <w:pPr>
        <w:numPr>
          <w:ilvl w:val="0"/>
          <w:numId w:val="1002"/>
        </w:numPr>
        <w:pStyle w:val="Compact"/>
      </w:pPr>
      <w:r>
        <w:rPr>
          <w:bCs/>
          <w:b/>
        </w:rPr>
        <w:t xml:space="preserve">Cashless Payment Partnerships:</w:t>
      </w:r>
      <w:r>
        <w:t xml:space="preserve"> </w:t>
      </w:r>
      <w:r>
        <w:t xml:space="preserve">Collaboration with JazzCash and EasyPaisa for installment plans (78% of patients use this option)</w:t>
      </w:r>
    </w:p>
    <w:bookmarkEnd w:id="23"/>
    <w:bookmarkStart w:id="24" w:name="X464cbc4c102b20c866f9599631435c5603291e7"/>
    <w:p>
      <w:pPr>
        <w:pStyle w:val="Heading2"/>
      </w:pPr>
      <w:r>
        <w:t xml:space="preserve">Challenges Specific to Pakistan Karachi Market</w:t>
      </w:r>
    </w:p>
    <w:p>
      <w:pPr>
        <w:pStyle w:val="FirstParagraph"/>
      </w:pPr>
      <w:r>
        <w:t xml:space="preserve">The Sales Report identifies persistent challenges unique to operating an orthodontist practice in Karachi:</w:t>
      </w:r>
    </w:p>
    <w:p>
      <w:pPr>
        <w:numPr>
          <w:ilvl w:val="0"/>
          <w:numId w:val="1003"/>
        </w:numPr>
        <w:pStyle w:val="Compact"/>
      </w:pPr>
      <w:r>
        <w:rPr>
          <w:bCs/>
          <w:b/>
        </w:rPr>
        <w:t xml:space="preserve">Import Dependency:</w:t>
      </w:r>
      <w:r>
        <w:t xml:space="preserve"> </w:t>
      </w:r>
      <w:r>
        <w:t xml:space="preserve">90% of aligner materials imported (4-6 week lead time), causing treatment delays during monsoon seasons</w:t>
      </w:r>
    </w:p>
    <w:p>
      <w:pPr>
        <w:numPr>
          <w:ilvl w:val="0"/>
          <w:numId w:val="1003"/>
        </w:numPr>
        <w:pStyle w:val="Compact"/>
      </w:pPr>
      <w:r>
        <w:rPr>
          <w:bCs/>
          <w:b/>
        </w:rPr>
        <w:t xml:space="preserve">Pricing Sensitivity:</w:t>
      </w:r>
      <w:r>
        <w:t xml:space="preserve"> </w:t>
      </w:r>
      <w:r>
        <w:t xml:space="preserve">Average orthodontic treatment cost (PKR 1.2M) exceeds household monthly income (PKR 58,000) for 65% of Karachi residents</w:t>
      </w:r>
    </w:p>
    <w:p>
      <w:pPr>
        <w:numPr>
          <w:ilvl w:val="0"/>
          <w:numId w:val="1003"/>
        </w:numPr>
        <w:pStyle w:val="Compact"/>
      </w:pPr>
      <w:r>
        <w:rPr>
          <w:bCs/>
          <w:b/>
        </w:rPr>
        <w:t xml:space="preserve">Infrastructure Issues:</w:t>
      </w:r>
      <w:r>
        <w:t xml:space="preserve"> </w:t>
      </w:r>
      <w:r>
        <w:t xml:space="preserve">Unreliable power supply affecting digital scanning equipment during summer heatwaves</w:t>
      </w:r>
    </w:p>
    <w:bookmarkEnd w:id="24"/>
    <w:bookmarkStart w:id="25" w:name="Xc428d48596b9d4f17a0a7f198b13667eece9b31"/>
    <w:p>
      <w:pPr>
        <w:pStyle w:val="Heading2"/>
      </w:pPr>
      <w:r>
        <w:t xml:space="preserve">Actionable Recommendations from Sales Report Analysis</w:t>
      </w:r>
    </w:p>
    <w:p>
      <w:pPr>
        <w:pStyle w:val="FirstParagraph"/>
      </w:pPr>
      <w:r>
        <w:t xml:space="preserve">To sustain growth as the premier orthodontist practice in Pakistan Karachi, we recommend:</w:t>
      </w:r>
    </w:p>
    <w:p>
      <w:pPr>
        <w:numPr>
          <w:ilvl w:val="0"/>
          <w:numId w:val="1004"/>
        </w:numPr>
        <w:pStyle w:val="Compact"/>
      </w:pPr>
      <w:r>
        <w:rPr>
          <w:bCs/>
          <w:b/>
        </w:rPr>
        <w:t xml:space="preserve">Establish Local Manufacturing Partnership:</w:t>
      </w:r>
      <w:r>
        <w:t xml:space="preserve"> </w:t>
      </w:r>
      <w:r>
        <w:t xml:space="preserve">Collaborate with Punjab-based medical suppliers to reduce import dependency (projected 30% cost reduction)</w:t>
      </w:r>
    </w:p>
    <w:p>
      <w:pPr>
        <w:numPr>
          <w:ilvl w:val="0"/>
          <w:numId w:val="1004"/>
        </w:numPr>
        <w:pStyle w:val="Compact"/>
      </w:pPr>
      <w:r>
        <w:rPr>
          <w:bCs/>
          <w:b/>
        </w:rPr>
        <w:t xml:space="preserve">Expand Tiered Pricing:</w:t>
      </w:r>
      <w:r>
        <w:t xml:space="preserve"> </w:t>
      </w:r>
      <w:r>
        <w:t xml:space="preserve">Introduce "Basic" (PKR 800,000) and "Premium" (PKR 1.6M) packages with added benefits like teledentistry follow-ups</w:t>
      </w:r>
    </w:p>
    <w:p>
      <w:pPr>
        <w:numPr>
          <w:ilvl w:val="0"/>
          <w:numId w:val="1004"/>
        </w:numPr>
        <w:pStyle w:val="Compact"/>
      </w:pPr>
      <w:r>
        <w:rPr>
          <w:bCs/>
          <w:b/>
        </w:rPr>
        <w:t xml:space="preserve">Karachi Community Investment:</w:t>
      </w:r>
      <w:r>
        <w:t xml:space="preserve"> </w:t>
      </w:r>
      <w:r>
        <w:t xml:space="preserve">Sponsor orthodontic workshops at public schools in low-income areas to build brand trust while addressing healthcare gaps</w:t>
      </w:r>
    </w:p>
    <w:p>
      <w:pPr>
        <w:numPr>
          <w:ilvl w:val="0"/>
          <w:numId w:val="1004"/>
        </w:numPr>
        <w:pStyle w:val="Compact"/>
      </w:pPr>
      <w:r>
        <w:rPr>
          <w:bCs/>
          <w:b/>
        </w:rPr>
        <w:t xml:space="preserve">Digital Transformation:</w:t>
      </w:r>
      <w:r>
        <w:t xml:space="preserve"> </w:t>
      </w:r>
      <w:r>
        <w:t xml:space="preserve">Implement AI-powered treatment simulation tools (integrated with local telecom apps) to reduce consultation time by 25%</w:t>
      </w:r>
    </w:p>
    <w:bookmarkEnd w:id="25"/>
    <w:bookmarkStart w:id="26" w:name="X34d085bce42ce3e85d9e024eb451b1bc83312c4"/>
    <w:p>
      <w:pPr>
        <w:pStyle w:val="Heading2"/>
      </w:pPr>
      <w:r>
        <w:t xml:space="preserve">Conclusion: Orthodontic Leadership in Karachi, Pakistan</w:t>
      </w:r>
    </w:p>
    <w:p>
      <w:pPr>
        <w:pStyle w:val="FirstParagraph"/>
      </w:pPr>
      <w:r>
        <w:t xml:space="preserve">This comprehensive Sales Report confirms that our orthodontist practice has become a market leader in Pakistan Karachi through culturally intelligent service delivery. The 15% revenue growth demonstrates not just commercial success, but alignment with Karachi's evolving health consciousness. As the city's population grows at 3.2% annually (World Bank), our strategic focus on aligners, community engagement, and pricing innovation positions us to capture 28% of Karachi's orthodontic market by Q1 2025.</w:t>
      </w:r>
    </w:p>
    <w:p>
      <w:pPr>
        <w:pStyle w:val="BodyText"/>
      </w:pPr>
      <w:r>
        <w:t xml:space="preserve">Crucially, this Sales Report underscores that orthodontics in Pakistan Karachi transcends clinical service – it's a social catalyst. Our practice empowers patients through improved confidence, directly contributing to Karachi's human capital development. As we expand into new neighborhoods like Orangi Town and North Nazimabad, the sales data confirms that strategic adaptation to Pakistan's urban healthcare landscape remains our strongest competitive advantage.</w:t>
      </w:r>
    </w:p>
    <w:p>
      <w:pPr>
        <w:pStyle w:val="BodyText"/>
      </w:pPr>
      <w:r>
        <w:t xml:space="preserve">For the orthodontist profession in Pakistan, Karachi represents both a challenge and opportunity: a market where high-quality care meets unprecedented demand. This Sales Report provides the actionable roadmap to dominate this critical sector while advancing dental health standards across all socioeconomic groups in Karachi. The future of orthodontics in Pakistan lies not just with technological adoption, but with deeply rooted community engagement – and our practice is leading this transformation.</w:t>
      </w:r>
    </w:p>
    <w:p>
      <w:pPr>
        <w:pStyle w:val="BodyText"/>
      </w:pPr>
      <w:r>
        <w:rPr>
          <w:iCs/>
          <w:i/>
        </w:rPr>
        <w:t xml:space="preserve">Prepared by: [Your Dental Practice Name] Sales Analytics Team</w:t>
      </w:r>
    </w:p>
    <w:p>
      <w:pPr>
        <w:pStyle w:val="BodyText"/>
      </w:pPr>
      <w:r>
        <w:rPr>
          <w:iCs/>
          <w:i/>
        </w:rPr>
        <w:t xml:space="preserve">Date: October 15, 2023 | Karachi,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Karachi, Pakistan</dc:title>
  <dc:creator/>
  <cp:keywords/>
  <dcterms:created xsi:type="dcterms:W3CDTF">2026-07-24T12:31:32Z</dcterms:created>
  <dcterms:modified xsi:type="dcterms:W3CDTF">2026-07-24T12:31:32Z</dcterms:modified>
</cp:coreProperties>
</file>

<file path=docProps/custom.xml><?xml version="1.0" encoding="utf-8"?>
<Properties xmlns="http://schemas.openxmlformats.org/officeDocument/2006/custom-properties" xmlns:vt="http://schemas.openxmlformats.org/officeDocument/2006/docPropsVTypes"/>
</file>