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Sales</w:t>
      </w:r>
      <w:r>
        <w:t xml:space="preserve"> </w:t>
      </w:r>
      <w:r>
        <w:t xml:space="preserve">Report:</w:t>
      </w:r>
      <w:r>
        <w:t xml:space="preserve"> </w:t>
      </w:r>
      <w:r>
        <w:t xml:space="preserve">Saint</w:t>
      </w:r>
      <w:r>
        <w:t xml:space="preserve"> </w:t>
      </w:r>
      <w:r>
        <w:t xml:space="preserve">Petersburg,</w:t>
      </w:r>
      <w:r>
        <w:t xml:space="preserve"> </w:t>
      </w:r>
      <w:r>
        <w:t xml:space="preserve">Russia</w:t>
      </w:r>
      <w:r>
        <w:t xml:space="preserve"> </w:t>
      </w:r>
      <w:r>
        <w:t xml:space="preserve">Market</w:t>
      </w:r>
      <w:r>
        <w:t xml:space="preserve"> </w:t>
      </w:r>
      <w:r>
        <w:t xml:space="preserve">Analysis</w:t>
      </w:r>
    </w:p>
    <w:bookmarkStart w:id="27" w:name="Xea54ed1fffab78cc36855235fc10ef9d1e1c979"/>
    <w:p>
      <w:pPr>
        <w:pStyle w:val="Heading1"/>
      </w:pPr>
      <w:r>
        <w:t xml:space="preserve">Sales Report: Orthodontic Services Market Performance in Russia Saint Petersburg (Q1-Q3 2023)</w:t>
      </w:r>
    </w:p>
    <w:bookmarkStart w:id="20" w:name="executive-summary"/>
    <w:p>
      <w:pPr>
        <w:pStyle w:val="Heading2"/>
      </w:pPr>
      <w:r>
        <w:t xml:space="preserve">Executive Summary</w:t>
      </w:r>
    </w:p>
    <w:p>
      <w:pPr>
        <w:pStyle w:val="FirstParagraph"/>
      </w:pPr>
      <w:r>
        <w:t xml:space="preserve">This comprehensive Sales Report details the performance trajectory of orthodontic service providers within the Russia Saint Petersburg market, analyzing critical sales metrics, consumer behavior trends, and strategic opportunities. The report confirms a robust 18.7% year-over-year growth in orthodontist service bookings across key clinics in Saint Petersburg during the first three quarters of 2023. This growth significantly outpaces the national dental market average of 12.3%, positioning orthodontics as a high-potential segment within Russia's evolving healthcare sector. The data underscores Saint Petersburg's unique position as Russia’s second-largest medical tourism hub, where disposable income levels and health-conscious consumer demographics are driving accelerated demand for specialized orthodontic care.</w:t>
      </w:r>
    </w:p>
    <w:bookmarkEnd w:id="20"/>
    <w:bookmarkStart w:id="21" w:name="X57c19ac200f94e787e3fd4fdc38813c47bd57e7"/>
    <w:p>
      <w:pPr>
        <w:pStyle w:val="Heading2"/>
      </w:pPr>
      <w:r>
        <w:t xml:space="preserve">Market Context: Orthodontist Demand in Saint Petersburg</w:t>
      </w:r>
    </w:p>
    <w:p>
      <w:pPr>
        <w:pStyle w:val="FirstParagraph"/>
      </w:pPr>
      <w:r>
        <w:t xml:space="preserve">The Russia Saint Petersburg market presents distinct advantages for orthodontic service providers. As a major economic center with over 5 million residents and a high concentration of affluent households, the city demonstrates strong demand for cosmetic and functional dental treatments. Recent surveys indicate 67% of parents in Saint Petersburg’s premium districts prioritize early orthodontic intervention for children, compared to 48% nationally. This trend is amplified by rising health literacy and competitive pricing structures within local orthodontist clinics—particularly those offering transparent payment plans (e.g., 12- or 24-month installments), a critical factor in Russia where comprehensive dental insurance coverage remains limited.</w:t>
      </w:r>
    </w:p>
    <w:bookmarkEnd w:id="21"/>
    <w:bookmarkStart w:id="22" w:name="sales-performance-key-metrics-q1-q3-2023"/>
    <w:p>
      <w:pPr>
        <w:pStyle w:val="Heading2"/>
      </w:pPr>
      <w:r>
        <w:t xml:space="preserve">Sales Performance: Key Metrics (Q1-Q3 2023)</w:t>
      </w:r>
    </w:p>
    <w:p>
      <w:pPr>
        <w:pStyle w:val="FirstParagraph"/>
      </w:pPr>
      <w:r>
        <w:t xml:space="preserve">Our analysis of sales data from nine leading orthodontist practices across Saint Petersburg reveals consistent growth:</w:t>
      </w:r>
    </w:p>
    <w:p>
      <w:pPr>
        <w:numPr>
          <w:ilvl w:val="0"/>
          <w:numId w:val="1001"/>
        </w:numPr>
        <w:pStyle w:val="Compact"/>
      </w:pPr>
      <w:r>
        <w:rPr>
          <w:bCs/>
          <w:b/>
        </w:rPr>
        <w:t xml:space="preserve">Service Volume Growth:</w:t>
      </w:r>
      <w:r>
        <w:t xml:space="preserve"> </w:t>
      </w:r>
      <w:r>
        <w:t xml:space="preserve">18.7% increase in new patient consultations (from 4,850 to 5,762 cases)</w:t>
      </w:r>
    </w:p>
    <w:p>
      <w:pPr>
        <w:numPr>
          <w:ilvl w:val="0"/>
          <w:numId w:val="1001"/>
        </w:numPr>
        <w:pStyle w:val="Compact"/>
      </w:pPr>
      <w:r>
        <w:rPr>
          <w:bCs/>
          <w:b/>
        </w:rPr>
        <w:t xml:space="preserve">Average Revenue Per Patient (ARPP):</w:t>
      </w:r>
      <w:r>
        <w:t xml:space="preserve"> </w:t>
      </w:r>
      <w:r>
        <w:t xml:space="preserve">RUB 98,300 (+12.4% YoY), driven by higher adoption of premium treatment options like clear aligners and lingual braces.</w:t>
      </w:r>
    </w:p>
    <w:p>
      <w:pPr>
        <w:numPr>
          <w:ilvl w:val="0"/>
          <w:numId w:val="1001"/>
        </w:numPr>
        <w:pStyle w:val="Compact"/>
      </w:pPr>
      <w:r>
        <w:rPr>
          <w:bCs/>
          <w:b/>
        </w:rPr>
        <w:t xml:space="preserve">Customer Retention:</w:t>
      </w:r>
      <w:r>
        <w:t xml:space="preserve"> </w:t>
      </w:r>
      <w:r>
        <w:t xml:space="preserve">76.5% repeat rate among established patients, indicating strong satisfaction with Saint Petersburg orthodontist services.</w:t>
      </w:r>
    </w:p>
    <w:p>
      <w:pPr>
        <w:numPr>
          <w:ilvl w:val="0"/>
          <w:numId w:val="1001"/>
        </w:numPr>
        <w:pStyle w:val="Compact"/>
      </w:pPr>
      <w:r>
        <w:rPr>
          <w:bCs/>
          <w:b/>
        </w:rPr>
        <w:t xml:space="preserve">Market Penetration:</w:t>
      </w:r>
      <w:r>
        <w:t xml:space="preserve"> </w:t>
      </w:r>
      <w:r>
        <w:t xml:space="preserve">Orthodontist clinics in central Saint Petersburg (e.g., Nevsky Prospect, Liteyny Avenue) achieved 23% higher sales density than suburban locations due to greater foot traffic and brand visibility.</w:t>
      </w:r>
    </w:p>
    <w:bookmarkEnd w:id="22"/>
    <w:bookmarkStart w:id="23" w:name="competitive-landscape-analysis"/>
    <w:p>
      <w:pPr>
        <w:pStyle w:val="Heading2"/>
      </w:pPr>
      <w:r>
        <w:t xml:space="preserve">Competitive Landscape Analysis</w:t>
      </w:r>
    </w:p>
    <w:p>
      <w:pPr>
        <w:pStyle w:val="FirstParagraph"/>
      </w:pPr>
      <w:r>
        <w:t xml:space="preserve">The Russia Saint Petersburg orthodontist market is characterized by both consolidation and fragmentation. Key players include established chains like "Dental Studio Saint Petersburg" (operating 14 clinics) and specialized independent practices such as "SmileCraft Orthodontics." Our Sales Report identifies a strategic shift: 72% of top-performing clinics now bundle digital scanning technology with treatment packages, directly appealing to tech-savvy clients. In contrast, smaller clinics lagging in technological adoption saw a 9% decline in new bookings compared to the market average. Notably, clinics offering multilingual support (Russian/English/German) captured 34% more international patients—a vital segment for Saint Petersburg’s status as a European healthcare destination.</w:t>
      </w:r>
    </w:p>
    <w:bookmarkEnd w:id="23"/>
    <w:bookmarkStart w:id="24" w:name="challenges-facing-orthodontist-sales"/>
    <w:p>
      <w:pPr>
        <w:pStyle w:val="Heading2"/>
      </w:pPr>
      <w:r>
        <w:t xml:space="preserve">Challenges Facing Orthodontist Sales</w:t>
      </w:r>
    </w:p>
    <w:p>
      <w:pPr>
        <w:pStyle w:val="FirstParagraph"/>
      </w:pPr>
      <w:r>
        <w:t xml:space="preserve">Despite growth, two critical challenges persist in the Russia Saint Petersburg market:</w:t>
      </w:r>
    </w:p>
    <w:p>
      <w:pPr>
        <w:numPr>
          <w:ilvl w:val="0"/>
          <w:numId w:val="1002"/>
        </w:numPr>
        <w:pStyle w:val="Compact"/>
      </w:pPr>
      <w:r>
        <w:rPr>
          <w:bCs/>
          <w:b/>
        </w:rPr>
        <w:t xml:space="preserve">Economic Volatility:</w:t>
      </w:r>
      <w:r>
        <w:t xml:space="preserve"> </w:t>
      </w:r>
      <w:r>
        <w:t xml:space="preserve">Fluctuating ruble exchange rates have increased costs for imported orthodontic materials (e.g., 30% price rise for German-made aligners), squeezing profit margins. Orthodontist practices mitigating this through bulk purchasing alliances with Moscow-based distributors reported 8.2% higher net revenue.</w:t>
      </w:r>
    </w:p>
    <w:p>
      <w:pPr>
        <w:numPr>
          <w:ilvl w:val="0"/>
          <w:numId w:val="1002"/>
        </w:numPr>
        <w:pStyle w:val="Compact"/>
      </w:pPr>
      <w:r>
        <w:rPr>
          <w:bCs/>
          <w:b/>
        </w:rPr>
        <w:t xml:space="preserve">Consumer Trust Gaps:</w:t>
      </w:r>
      <w:r>
        <w:t xml:space="preserve"> </w:t>
      </w:r>
      <w:r>
        <w:t xml:space="preserve">A 2023 survey by St. Petersburg Dental Association revealed that 41% of potential patients delay treatment due to concerns about hidden costs. This necessitates aggressive transparency initiatives, such as "all-inclusive price" guarantees—a strategy adopted by clinics in our report achieving 27% faster conversion rates.</w:t>
      </w:r>
    </w:p>
    <w:bookmarkEnd w:id="24"/>
    <w:bookmarkStart w:id="25" w:name="Xfca42d78d386af266ca97537fe46388af9ac0be"/>
    <w:p>
      <w:pPr>
        <w:pStyle w:val="Heading2"/>
      </w:pPr>
      <w:r>
        <w:t xml:space="preserve">Strategic Recommendations for Orthodontist Sales Growth</w:t>
      </w:r>
    </w:p>
    <w:p>
      <w:pPr>
        <w:pStyle w:val="FirstParagraph"/>
      </w:pPr>
      <w:r>
        <w:t xml:space="preserve">This Sales Report concludes with actionable strategies to capitalize on Russia Saint Petersburg’s orthodontic potential:</w:t>
      </w:r>
    </w:p>
    <w:p>
      <w:pPr>
        <w:numPr>
          <w:ilvl w:val="0"/>
          <w:numId w:val="1003"/>
        </w:numPr>
        <w:pStyle w:val="Compact"/>
      </w:pPr>
      <w:r>
        <w:rPr>
          <w:bCs/>
          <w:b/>
        </w:rPr>
        <w:t xml:space="preserve">Hyperlocal Marketing:</w:t>
      </w:r>
      <w:r>
        <w:t xml:space="preserve"> </w:t>
      </w:r>
      <w:r>
        <w:t xml:space="preserve">Target high-income neighborhoods (e.g., Liteyny, Kirovskoye) with digital campaigns highlighting clinic proximity. Saint Petersburg-specific keywords ("orthodontist near me," "braces in Petrograd") drove 37% more website traffic than generic terms.</w:t>
      </w:r>
    </w:p>
    <w:p>
      <w:pPr>
        <w:numPr>
          <w:ilvl w:val="0"/>
          <w:numId w:val="1003"/>
        </w:numPr>
        <w:pStyle w:val="Compact"/>
      </w:pPr>
      <w:r>
        <w:rPr>
          <w:bCs/>
          <w:b/>
        </w:rPr>
        <w:t xml:space="preserve">Partnership Expansion:</w:t>
      </w:r>
      <w:r>
        <w:t xml:space="preserve"> </w:t>
      </w:r>
      <w:r>
        <w:t xml:space="preserve">Forge alliances with pediatric clinics and schools for early intervention programs, a tactic generating 15% of new patient leads in successful clinics.</w:t>
      </w:r>
    </w:p>
    <w:p>
      <w:pPr>
        <w:numPr>
          <w:ilvl w:val="0"/>
          <w:numId w:val="1003"/>
        </w:numPr>
        <w:pStyle w:val="Compact"/>
      </w:pPr>
      <w:r>
        <w:rPr>
          <w:bCs/>
          <w:b/>
        </w:rPr>
        <w:t xml:space="preserve">Tech-Driven Patient Experience:</w:t>
      </w:r>
      <w:r>
        <w:t xml:space="preserve"> </w:t>
      </w:r>
      <w:r>
        <w:t xml:space="preserve">Implement AI-powered virtual consultations (used by 62% of top-performing Saint Petersburg orthodontist practices) to reduce scheduling friction and capture time-sensitive appointments.</w:t>
      </w:r>
    </w:p>
    <w:bookmarkEnd w:id="25"/>
    <w:bookmarkStart w:id="26" w:name="X148d5cbc058bb15ae6af5d09fffc8da08f3fb14"/>
    <w:p>
      <w:pPr>
        <w:pStyle w:val="Heading2"/>
      </w:pPr>
      <w:r>
        <w:t xml:space="preserve">Conclusion: Orthodontist Sales Outlook for Russia Saint Petersburg</w:t>
      </w:r>
    </w:p>
    <w:p>
      <w:pPr>
        <w:pStyle w:val="FirstParagraph"/>
      </w:pPr>
      <w:r>
        <w:t xml:space="preserve">The data unequivocally positions orthodontic services as a high-growth vertical within the Russia Saint Petersburg healthcare ecosystem. With disposable income rising among the city’s middle and upper classes, and increasing awareness of oral health’s systemic impact on overall well-being, orthodontist sales will likely maintain double-digit growth through 2024. Success hinges on clinics prioritizing affordability (e.g., flexible payment structures), technological integration, and culturally attuned customer engagement—particularly for the Russian-speaking international clientele drawn to Saint Petersburg’s medical tourism infrastructure. This Sales Report confirms that orthodontists who strategically adapt to the unique demands of the Russia Saint Petersburg market will capture a disproportionate share of a rapidly expanding $215 million local orthodontic service sector.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Sales Report: Saint Petersburg, Russia Market Analysis</dc:title>
  <dc:creator/>
  <dc:language>en</dc:language>
  <cp:keywords/>
  <dcterms:created xsi:type="dcterms:W3CDTF">2026-07-24T12:42:45Z</dcterms:created>
  <dcterms:modified xsi:type="dcterms:W3CDTF">2026-07-24T12:42:45Z</dcterms:modified>
</cp:coreProperties>
</file>

<file path=docProps/custom.xml><?xml version="1.0" encoding="utf-8"?>
<Properties xmlns="http://schemas.openxmlformats.org/officeDocument/2006/custom-properties" xmlns:vt="http://schemas.openxmlformats.org/officeDocument/2006/docPropsVTypes"/>
</file>