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c784a471955af68299ebc2580b19225f52a9b7"/>
    <w:p>
      <w:pPr>
        <w:pStyle w:val="Heading1"/>
      </w:pPr>
      <w:r>
        <w:t xml:space="preserve">Comprehensive Sales Report: Orthodontic Services Market Performance in Saudi Arabia Jeddah (Q3 2023)</w:t>
      </w:r>
    </w:p>
    <w:p>
      <w:pPr>
        <w:pStyle w:val="FirstParagraph"/>
      </w:pPr>
      <w:r>
        <w:rPr>
          <w:bCs/>
          <w:b/>
        </w:rPr>
        <w:t xml:space="preserve">Prepared For:</w:t>
      </w:r>
      <w:r>
        <w:t xml:space="preserve"> </w:t>
      </w:r>
      <w:r>
        <w:t xml:space="preserve">Executive Leadership, Dental Healthcare Division, Saudi Arabia</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orthodontic service delivery across key clinics in Jeddah, Saudi Arabia. The data underscores robust growth in demand for high-quality orthodontic care within the Saudi Arabia Jeddah market, driven by increasing health consciousness, rising disposable incomes among young families, and strategic investments under Vision 2030's healthcare sector initiatives. Total revenue from orthodontic services (including braces, clear aligners, retainers) grew by 18.7% year-over-year in Jeddah alone. The report highlights the critical role of the</w:t>
      </w:r>
      <w:r>
        <w:t xml:space="preserve"> </w:t>
      </w:r>
      <w:r>
        <w:rPr>
          <w:bCs/>
          <w:b/>
        </w:rPr>
        <w:t xml:space="preserve">Orthodontist</w:t>
      </w:r>
      <w:r>
        <w:t xml:space="preserve"> </w:t>
      </w:r>
      <w:r>
        <w:t xml:space="preserve">as the central service provider, with patient acquisition strategies and clinic management directly influencing market share within this competitive landscape.</w:t>
      </w:r>
    </w:p>
    <w:bookmarkEnd w:id="20"/>
    <w:bookmarkStart w:id="21" w:name="Xd2f8b8bd17ff10576bf648abc4f0a3521c89b03"/>
    <w:p>
      <w:pPr>
        <w:pStyle w:val="Heading2"/>
      </w:pPr>
      <w:r>
        <w:t xml:space="preserve">II. Market Analysis: Saudi Arabia Jeddah Orthodontic Landscape</w:t>
      </w:r>
    </w:p>
    <w:p>
      <w:pPr>
        <w:pStyle w:val="FirstParagraph"/>
      </w:pPr>
      <w:r>
        <w:t xml:space="preserve">Jeddah, as the second-largest city in Saudi Arabia and a major economic hub, presents a unique orthodontic market. The population surge (exceeding 4.5 million), coupled with a young demographic (40% under 25 years), creates sustained demand for aesthetic and functional dental correction. Crucially, cultural preferences emphasize discretion – especially among female patients – making clear aligners and lingual braces highly sought-after services within the Jeddah market. This Sales Report confirms that clinics offering specialized</w:t>
      </w:r>
      <w:r>
        <w:t xml:space="preserve"> </w:t>
      </w:r>
      <w:r>
        <w:rPr>
          <w:bCs/>
          <w:b/>
        </w:rPr>
        <w:t xml:space="preserve">Orthodontist</w:t>
      </w:r>
      <w:r>
        <w:t xml:space="preserve"> </w:t>
      </w:r>
      <w:r>
        <w:t xml:space="preserve">expertise in these modalities achieved 25% higher patient retention rates compared to general dental practices. Furthermore, the Saudi government's push for localized healthcare excellence has spurred significant clinic modernization across Jeddah, directly benefiting orthodontic service delivery and patient experience.</w:t>
      </w:r>
    </w:p>
    <w:bookmarkEnd w:id="21"/>
    <w:bookmarkStart w:id="22" w:name="iii.-sales-performance-highlights"/>
    <w:p>
      <w:pPr>
        <w:pStyle w:val="Heading2"/>
      </w:pPr>
      <w:r>
        <w:t xml:space="preserve">III. Sales Performance Highlights</w:t>
      </w:r>
    </w:p>
    <w:p>
      <w:pPr>
        <w:pStyle w:val="FirstParagraph"/>
      </w:pPr>
      <w:r>
        <w:rPr>
          <w:bCs/>
          <w:b/>
        </w:rPr>
        <w:t xml:space="preserve">Total Revenue Growth:</w:t>
      </w:r>
      <w:r>
        <w:t xml:space="preserve"> </w:t>
      </w:r>
      <w:r>
        <w:t xml:space="preserve">SAR 14.2 million (Q3 2023) vs. SAR 11.9 million (Q3 2022), representing an 18.7% increase.</w:t>
      </w:r>
    </w:p>
    <w:p>
      <w:pPr>
        <w:pStyle w:val="BodyText"/>
      </w:pPr>
      <w:r>
        <w:rPr>
          <w:bCs/>
          <w:b/>
        </w:rPr>
        <w:t xml:space="preserve">Key Service Drivers:</w:t>
      </w:r>
    </w:p>
    <w:p>
      <w:pPr>
        <w:numPr>
          <w:ilvl w:val="0"/>
          <w:numId w:val="1001"/>
        </w:numPr>
        <w:pStyle w:val="Compact"/>
      </w:pPr>
      <w:r>
        <w:rPr>
          <w:bCs/>
          <w:b/>
        </w:rPr>
        <w:t xml:space="preserve">Clear Aligners (e.g., Invisalign):</w:t>
      </w:r>
      <w:r>
        <w:t xml:space="preserve"> </w:t>
      </w:r>
      <w:r>
        <w:t xml:space="preserve">Generated 45% of total orthodontic revenue, growing at 28.3% YoY. Dominates among professionals and teenagers seeking aesthetic solutions, particularly popular in Jeddah's affluent neighborhoods like Al Haram and Al Faisaliyah.</w:t>
      </w:r>
    </w:p>
    <w:p>
      <w:pPr>
        <w:numPr>
          <w:ilvl w:val="0"/>
          <w:numId w:val="1001"/>
        </w:numPr>
        <w:pStyle w:val="Compact"/>
      </w:pPr>
      <w:r>
        <w:rPr>
          <w:bCs/>
          <w:b/>
        </w:rPr>
        <w:t xml:space="preserve">Traditional Braces (Metal/Ceramic):</w:t>
      </w:r>
      <w:r>
        <w:t xml:space="preserve"> </w:t>
      </w:r>
      <w:r>
        <w:t xml:space="preserve">Remained the volume leader (52% of cases), with steady growth at 14.2% YoY. Preferred for younger children and budget-conscious families, maintaining strong market penetration across Jeddah's diverse districts.</w:t>
      </w:r>
    </w:p>
    <w:p>
      <w:pPr>
        <w:numPr>
          <w:ilvl w:val="0"/>
          <w:numId w:val="1001"/>
        </w:numPr>
        <w:pStyle w:val="Compact"/>
      </w:pPr>
      <w:r>
        <w:rPr>
          <w:bCs/>
          <w:b/>
        </w:rPr>
        <w:t xml:space="preserve">Retainers &amp; Post-Treatment Care:</w:t>
      </w:r>
      <w:r>
        <w:t xml:space="preserve"> </w:t>
      </w:r>
      <w:r>
        <w:t xml:space="preserve">Growth of 20.5% YoY, reflecting improved patient education and higher emphasis on long-term orthodontic success within the Saudi Arabia Jeddah healthcare ecosystem.</w:t>
      </w:r>
    </w:p>
    <w:bookmarkEnd w:id="22"/>
    <w:bookmarkStart w:id="23" w:name="X7e89a09eedc36c0fddadc2ebd408af80fab4562"/>
    <w:p>
      <w:pPr>
        <w:pStyle w:val="Heading2"/>
      </w:pPr>
      <w:r>
        <w:t xml:space="preserve">IV. Patient Acquisition &amp; Clinic Performance (Jeddah Focus)</w:t>
      </w:r>
    </w:p>
    <w:p>
      <w:pPr>
        <w:pStyle w:val="FirstParagraph"/>
      </w:pPr>
      <w:r>
        <w:t xml:space="preserve">Effective patient acquisition strategies are paramount in the competitive Jeddah market. This Sales Report identifies three key success factors for orthodontic clinics:</w:t>
      </w:r>
    </w:p>
    <w:p>
      <w:pPr>
        <w:numPr>
          <w:ilvl w:val="0"/>
          <w:numId w:val="1002"/>
        </w:numPr>
        <w:pStyle w:val="Compact"/>
      </w:pPr>
      <w:r>
        <w:rPr>
          <w:bCs/>
          <w:b/>
        </w:rPr>
        <w:t xml:space="preserve">Clinic Location &amp; Ambiance:</w:t>
      </w:r>
      <w:r>
        <w:t xml:space="preserve"> </w:t>
      </w:r>
      <w:r>
        <w:t xml:space="preserve">Clinics situated in premium medical districts (e.g., near King Abdulaziz Medical City, Jeddah Economic City) or within integrated healthcare complexes reported 30% higher consultation-to-appointment conversion rates. Patient comfort and modern facilities are non-negotiable for Saudi families.</w:t>
      </w:r>
    </w:p>
    <w:p>
      <w:pPr>
        <w:numPr>
          <w:ilvl w:val="0"/>
          <w:numId w:val="1002"/>
        </w:numPr>
        <w:pStyle w:val="Compact"/>
      </w:pPr>
      <w:r>
        <w:rPr>
          <w:bCs/>
          <w:b/>
        </w:rPr>
        <w:t xml:space="preserve">Specialized Orthodontist Expertise:</w:t>
      </w:r>
      <w:r>
        <w:t xml:space="preserve"> </w:t>
      </w:r>
      <w:r>
        <w:t xml:space="preserve">Clinics with certified</w:t>
      </w:r>
      <w:r>
        <w:t xml:space="preserve"> </w:t>
      </w:r>
      <w:r>
        <w:rPr>
          <w:bCs/>
          <w:b/>
        </w:rPr>
        <w:t xml:space="preserve">Orthodontist</w:t>
      </w:r>
      <w:r>
        <w:t xml:space="preserve">s holding advanced qualifications (e.g., MSc, Diplomate status) consistently achieved higher patient satisfaction scores (4.8/5 vs. 4.2/5 industry avg.) and stronger referral networks within Saudi Arabia Jeddah's tight-knit community.</w:t>
      </w:r>
    </w:p>
    <w:p>
      <w:pPr>
        <w:numPr>
          <w:ilvl w:val="0"/>
          <w:numId w:val="1002"/>
        </w:numPr>
        <w:pStyle w:val="Compact"/>
      </w:pPr>
      <w:r>
        <w:rPr>
          <w:bCs/>
          <w:b/>
        </w:rPr>
        <w:t xml:space="preserve">Digital Marketing &amp; Community Engagement:</w:t>
      </w:r>
      <w:r>
        <w:t xml:space="preserve"> </w:t>
      </w:r>
      <w:r>
        <w:t xml:space="preserve">Clinics leveraging targeted social media campaigns (focusing on local influencers, family health content) and hosting free dental check-up days in public parks saw a 40% increase in new patient inquiries. Partnerships with local schools for oral health education were also highly effective.</w:t>
      </w:r>
    </w:p>
    <w:bookmarkEnd w:id="23"/>
    <w:bookmarkStart w:id="24" w:name="X26aad2a3cd4c7c24d3fd58c92d28cde94998c0b"/>
    <w:p>
      <w:pPr>
        <w:pStyle w:val="Heading2"/>
      </w:pPr>
      <w:r>
        <w:t xml:space="preserve">V. Competitive Landscape: Jeddah Market Dynamics</w:t>
      </w:r>
    </w:p>
    <w:p>
      <w:pPr>
        <w:pStyle w:val="FirstParagraph"/>
      </w:pPr>
      <w:r>
        <w:t xml:space="preserve">The orthodontic market in Saudi Arabia Jeddah is characterized by a mix of established international chains (e.g., Dental One, Dentis) and reputable local private clinics. Key competitive insights from this Sales Report include:</w:t>
      </w:r>
    </w:p>
    <w:p>
      <w:pPr>
        <w:numPr>
          <w:ilvl w:val="0"/>
          <w:numId w:val="1003"/>
        </w:numPr>
        <w:pStyle w:val="Compact"/>
      </w:pPr>
      <w:r>
        <w:t xml:space="preserve">International chains hold ~40% market share but face challenges adapting to hyper-local cultural nuances regarding treatment preferences (e.g., female-only appointment slots requested by 65% of female patients).</w:t>
      </w:r>
    </w:p>
    <w:p>
      <w:pPr>
        <w:numPr>
          <w:ilvl w:val="0"/>
          <w:numId w:val="1003"/>
        </w:numPr>
        <w:pStyle w:val="Compact"/>
      </w:pPr>
      <w:r>
        <w:t xml:space="preserve">Highly specialized local clinics led by experienced Saudi-certified</w:t>
      </w:r>
      <w:r>
        <w:t xml:space="preserve"> </w:t>
      </w:r>
      <w:r>
        <w:rPr>
          <w:bCs/>
          <w:b/>
        </w:rPr>
        <w:t xml:space="preserve">Orthodontist</w:t>
      </w:r>
      <w:r>
        <w:t xml:space="preserve">s are gaining significant traction, especially for complex cases and patient loyalty, capturing ~35% of the high-end segment.</w:t>
      </w:r>
    </w:p>
    <w:p>
      <w:pPr>
        <w:numPr>
          <w:ilvl w:val="0"/>
          <w:numId w:val="1003"/>
        </w:numPr>
        <w:pStyle w:val="Compact"/>
      </w:pPr>
      <w:r>
        <w:t xml:space="preserve">Pricing sensitivity remains moderate; however, value perception (treatment quality, comfort, specialist expertise) outweighs pure cost considerations for the majority of Jeddah residents seeking orthodontics. Payment plans are essential for 70%+ of new patients.</w:t>
      </w:r>
    </w:p>
    <w:bookmarkEnd w:id="24"/>
    <w:bookmarkStart w:id="25" w:name="vi.-challenges-recommendations"/>
    <w:p>
      <w:pPr>
        <w:pStyle w:val="Heading2"/>
      </w:pPr>
      <w:r>
        <w:t xml:space="preserve">VI. Challenges &amp; Recommendations</w:t>
      </w:r>
    </w:p>
    <w:p>
      <w:pPr>
        <w:pStyle w:val="FirstParagraph"/>
      </w:pPr>
      <w:r>
        <w:rPr>
          <w:bCs/>
          <w:b/>
        </w:rPr>
        <w:t xml:space="preserve">Key Challenges Identified:</w:t>
      </w:r>
    </w:p>
    <w:p>
      <w:pPr>
        <w:numPr>
          <w:ilvl w:val="0"/>
          <w:numId w:val="1004"/>
        </w:numPr>
        <w:pStyle w:val="Compact"/>
      </w:pPr>
      <w:r>
        <w:rPr>
          <w:iCs/>
          <w:i/>
        </w:rPr>
        <w:t xml:space="preserve">Skill Shortage:</w:t>
      </w:r>
      <w:r>
        <w:t xml:space="preserve"> </w:t>
      </w:r>
      <w:r>
        <w:t xml:space="preserve">A critical shortage of certified Saudi Orthodontists in Jeddah, particularly female practitioners, limiting clinic capacity and patient access.</w:t>
      </w:r>
    </w:p>
    <w:p>
      <w:pPr>
        <w:numPr>
          <w:ilvl w:val="0"/>
          <w:numId w:val="1004"/>
        </w:numPr>
        <w:pStyle w:val="Compact"/>
      </w:pPr>
      <w:r>
        <w:rPr>
          <w:iCs/>
          <w:i/>
        </w:rPr>
        <w:t xml:space="preserve">Cultural Adaptation:</w:t>
      </w:r>
      <w:r>
        <w:t xml:space="preserve"> </w:t>
      </w:r>
      <w:r>
        <w:t xml:space="preserve">Some international providers struggle with communication styles and scheduling norms preferred by local patients (e.g., longer appointment buffers, gender-specific care options).</w:t>
      </w:r>
    </w:p>
    <w:p>
      <w:pPr>
        <w:numPr>
          <w:ilvl w:val="0"/>
          <w:numId w:val="1004"/>
        </w:numPr>
        <w:pStyle w:val="Compact"/>
      </w:pPr>
      <w:r>
        <w:rPr>
          <w:iCs/>
          <w:i/>
        </w:rPr>
        <w:t xml:space="preserve">Insurance Coverage Gaps:</w:t>
      </w:r>
      <w:r>
        <w:t xml:space="preserve"> </w:t>
      </w:r>
      <w:r>
        <w:t xml:space="preserve">Limited comprehensive dental insurance coverage for orthodontics forces many families to rely on out-of-pocket payments or installment plans.</w:t>
      </w:r>
    </w:p>
    <w:p>
      <w:pPr>
        <w:pStyle w:val="FirstParagraph"/>
      </w:pPr>
      <w:r>
        <w:rPr>
          <w:bCs/>
          <w:b/>
        </w:rPr>
        <w:t xml:space="preserve">Strategic Recommendations Based on This Sales Report:</w:t>
      </w:r>
    </w:p>
    <w:p>
      <w:pPr>
        <w:numPr>
          <w:ilvl w:val="0"/>
          <w:numId w:val="1005"/>
        </w:numPr>
        <w:pStyle w:val="Compact"/>
      </w:pPr>
      <w:r>
        <w:rPr>
          <w:bCs/>
          <w:b/>
        </w:rPr>
        <w:t xml:space="preserve">Invest in Local Orthodontist Development:</w:t>
      </w:r>
      <w:r>
        <w:t xml:space="preserve"> </w:t>
      </w:r>
      <w:r>
        <w:t xml:space="preserve">Partner with King Abdulaziz University Dental College to sponsor specialized training programs for Saudi graduates, directly addressing the critical talent gap in Jeddah.</w:t>
      </w:r>
    </w:p>
    <w:p>
      <w:pPr>
        <w:numPr>
          <w:ilvl w:val="0"/>
          <w:numId w:val="1005"/>
        </w:numPr>
        <w:pStyle w:val="Compact"/>
      </w:pPr>
      <w:r>
        <w:rPr>
          <w:bCs/>
          <w:b/>
        </w:rPr>
        <w:t xml:space="preserve">Enhance Patient-Centric Clinic Operations:</w:t>
      </w:r>
      <w:r>
        <w:t xml:space="preserve"> </w:t>
      </w:r>
      <w:r>
        <w:t xml:space="preserve">Implement mandatory female practitioner availability during specific hours and expand tele-consultation options for initial consultations, aligning with cultural preferences identified in the Saudi Arabia Jeddah market.</w:t>
      </w:r>
    </w:p>
    <w:p>
      <w:pPr>
        <w:numPr>
          <w:ilvl w:val="0"/>
          <w:numId w:val="1005"/>
        </w:numPr>
        <w:pStyle w:val="Compact"/>
      </w:pPr>
      <w:r>
        <w:rPr>
          <w:bCs/>
          <w:b/>
        </w:rPr>
        <w:t xml:space="preserve">Expand Flexible Financing:</w:t>
      </w:r>
      <w:r>
        <w:t xml:space="preserve"> </w:t>
      </w:r>
      <w:r>
        <w:t xml:space="preserve">Develop tailored installment plans with local banks (e.g., SABB, Riyad Bank) to reduce financial barriers and increase accessibility across all socioeconomic segments of the Jeddah population.</w:t>
      </w:r>
    </w:p>
    <w:p>
      <w:pPr>
        <w:numPr>
          <w:ilvl w:val="0"/>
          <w:numId w:val="1005"/>
        </w:numPr>
        <w:pStyle w:val="Compact"/>
      </w:pPr>
      <w:r>
        <w:rPr>
          <w:bCs/>
          <w:b/>
        </w:rPr>
        <w:t xml:space="preserve">Leverage Digital for Trust Building:</w:t>
      </w:r>
      <w:r>
        <w:t xml:space="preserve"> </w:t>
      </w:r>
      <w:r>
        <w:t xml:space="preserve">Create localized content in Arabic focusing on success stories from Jeddah patients, featuring certified Orthodontist profiles to build community trust and differentiate services.</w:t>
      </w:r>
    </w:p>
    <w:bookmarkEnd w:id="25"/>
    <w:bookmarkStart w:id="26" w:name="vii.-conclusion"/>
    <w:p>
      <w:pPr>
        <w:pStyle w:val="Heading2"/>
      </w:pPr>
      <w:r>
        <w:t xml:space="preserve">VII. Conclusion</w:t>
      </w:r>
    </w:p>
    <w:p>
      <w:pPr>
        <w:pStyle w:val="FirstParagraph"/>
      </w:pPr>
      <w:r>
        <w:t xml:space="preserve">The orthodontic market within Saudi Arabia Jeddah demonstrates strong, sustainable growth potential, firmly anchored by the indispensable role of the skilled</w:t>
      </w:r>
      <w:r>
        <w:t xml:space="preserve"> </w:t>
      </w:r>
      <w:r>
        <w:rPr>
          <w:bCs/>
          <w:b/>
        </w:rPr>
        <w:t xml:space="preserve">Orthodontist</w:t>
      </w:r>
      <w:r>
        <w:t xml:space="preserve">. This Sales Report confirms that success hinges on deep cultural understanding, investment in specialized local talent, and patient experience excellence tailored to Jeddah's unique demographic and social fabric. Clinics prioritizing these elements are not only capturing market share but also contributing significantly to the broader goal of enhancing oral healthcare standards across Saudi Arabia. The strategic recommendations outlined provide a clear roadmap for capitalizing on this dynamic opportunity within the heart of Western Saudi Arabia.</w:t>
      </w:r>
    </w:p>
    <w:p>
      <w:pPr>
        <w:pStyle w:val="BodyText"/>
      </w:pPr>
      <w:r>
        <w:rPr>
          <w:iCs/>
          <w:i/>
        </w:rPr>
        <w:t xml:space="preserve">This Sales Report is based on internal clinic data, market surveys conducted across Jeddah districts (Al Salam, Al Kholood, Al Naseem), and industry benchmarks relevant to the Saudi Arabia dental sector. All figures are illustrative for strategic planning purposes within the context of Saudi Vision 2030 healthcare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Services in Saudi Arabia Jeddah</dc:title>
  <dc:creator/>
  <dc:language>en</dc:language>
  <cp:keywords/>
  <dcterms:created xsi:type="dcterms:W3CDTF">2026-07-23T17:26:32Z</dcterms:created>
  <dcterms:modified xsi:type="dcterms:W3CDTF">2026-07-23T17:26:32Z</dcterms:modified>
</cp:coreProperties>
</file>

<file path=docProps/custom.xml><?xml version="1.0" encoding="utf-8"?>
<Properties xmlns="http://schemas.openxmlformats.org/officeDocument/2006/custom-properties" xmlns:vt="http://schemas.openxmlformats.org/officeDocument/2006/docPropsVTypes"/>
</file>