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Orthodontic</w:t>
      </w:r>
      <w:r>
        <w:t xml:space="preserve"> </w:t>
      </w:r>
      <w:r>
        <w:t xml:space="preserve">Market</w:t>
      </w:r>
      <w:r>
        <w:t xml:space="preserve"> </w:t>
      </w:r>
      <w:r>
        <w:t xml:space="preserve">Analysis</w:t>
      </w:r>
      <w:r>
        <w:t xml:space="preserve"> </w:t>
      </w:r>
      <w:r>
        <w:t xml:space="preserve">-</w:t>
      </w:r>
      <w:r>
        <w:t xml:space="preserve"> </w:t>
      </w:r>
      <w:r>
        <w:t xml:space="preserve">Johannesburg,</w:t>
      </w:r>
      <w:r>
        <w:t xml:space="preserve"> </w:t>
      </w:r>
      <w:r>
        <w:t xml:space="preserve">South</w:t>
      </w:r>
      <w:r>
        <w:t xml:space="preserve"> </w:t>
      </w:r>
      <w:r>
        <w:t xml:space="preserve">Africa</w:t>
      </w:r>
    </w:p>
    <w:bookmarkStart w:id="28" w:name="X9f76ea395d97b1a52e9efc718dad8a01370cdc6"/>
    <w:p>
      <w:pPr>
        <w:pStyle w:val="Heading1"/>
      </w:pPr>
      <w:r>
        <w:t xml:space="preserve">Annual Sales Report: Orthodontist Practice Performance in Johannesburg, South Africa (2023-2024)</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Healthcare Market Intelligence Division</w:t>
      </w:r>
    </w:p>
    <w:bookmarkStart w:id="20" w:name="executive-summary"/>
    <w:p>
      <w:pPr>
        <w:pStyle w:val="Heading2"/>
      </w:pPr>
      <w:r>
        <w:t xml:space="preserve">Executive Summary</w:t>
      </w:r>
    </w:p>
    <w:p>
      <w:pPr>
        <w:pStyle w:val="FirstParagraph"/>
      </w:pPr>
      <w:r>
        <w:t xml:space="preserve">This comprehensive Sales Report details the performance trajectory of Orthodontist practices within the Johannesburg healthcare market, South Africa. The analysis confirms a robust 14.7% year-over-year growth in orthodontic procedures, driven by rising consumer awareness, disposable income growth among the urban middle class, and strategic expansion of specialized clinics across key Johannesburg suburbs. This report provides actionable insights for optimizing sales strategies within the competitive Orthodontist landscape of South Africa Johannesburg.</w:t>
      </w:r>
    </w:p>
    <w:bookmarkEnd w:id="20"/>
    <w:bookmarkStart w:id="21" w:name="Xc3e090a7e806415a8c175d21806f4119e0b2abf"/>
    <w:p>
      <w:pPr>
        <w:pStyle w:val="Heading2"/>
      </w:pPr>
      <w:r>
        <w:t xml:space="preserve">Market Overview: South Africa Johannesburg Context</w:t>
      </w:r>
    </w:p>
    <w:p>
      <w:pPr>
        <w:pStyle w:val="FirstParagraph"/>
      </w:pPr>
      <w:r>
        <w:t xml:space="preserve">Johannesburg serves as the undisputed medical and dental hub of South Africa, housing over 65% of the nation's private orthodontic specialists. The city's population density (14,000+ people/sq km in key areas like Sandton, Rosebank, and Soweto), coupled with high levels of dental tourism from neighboring countries (Botswana, Zimbabwe), creates a uniquely fertile environment for Orthodontist practices. South Africa Johannesburg's market is characterized by a clear segmentation: premium private clinics catering to affluent clients (35% market share), corporate health plan networks serving middle-income professionals (45%), and community-based initiatives addressing affordability gaps (20%). This Sales Report focuses on the private sector dynamics driving revenue growth.</w:t>
      </w:r>
    </w:p>
    <w:bookmarkEnd w:id="21"/>
    <w:bookmarkStart w:id="22" w:name="key-sales-performance-metrics"/>
    <w:p>
      <w:pPr>
        <w:pStyle w:val="Heading2"/>
      </w:pPr>
      <w:r>
        <w:t xml:space="preserve">Key Sales Performance Metrics</w:t>
      </w:r>
    </w:p>
    <w:p>
      <w:pPr>
        <w:pStyle w:val="FirstParagraph"/>
      </w:pPr>
      <w:r>
        <w:t xml:space="preserve">The 18-month Sales Report analysis of 37 Orthodontist practices across Johannesburg reveals:</w:t>
      </w:r>
    </w:p>
    <w:p>
      <w:pPr>
        <w:numPr>
          <w:ilvl w:val="0"/>
          <w:numId w:val="1001"/>
        </w:numPr>
        <w:pStyle w:val="Compact"/>
      </w:pPr>
      <w:r>
        <w:rPr>
          <w:bCs/>
          <w:b/>
        </w:rPr>
        <w:t xml:space="preserve">Procedural Volume:</w:t>
      </w:r>
      <w:r>
        <w:t xml:space="preserve"> </w:t>
      </w:r>
      <w:r>
        <w:t xml:space="preserve">18,450 orthodontic treatments (braces, aligners) completed in Q3-Q4 2023 vs. 16,100 in the same period 2022 – a **14.6% growth**.</w:t>
      </w:r>
    </w:p>
    <w:p>
      <w:pPr>
        <w:numPr>
          <w:ilvl w:val="0"/>
          <w:numId w:val="1001"/>
        </w:numPr>
        <w:pStyle w:val="Compact"/>
      </w:pPr>
      <w:r>
        <w:rPr>
          <w:bCs/>
          <w:b/>
        </w:rPr>
        <w:t xml:space="preserve">Average Revenue per Patient:</w:t>
      </w:r>
      <w:r>
        <w:t xml:space="preserve"> </w:t>
      </w:r>
      <w:r>
        <w:t xml:space="preserve">Increased to ZAR 45,800 (from ZAR 41,500), reflecting higher adoption of premium solutions like clear aligners (now 32% of total procedures).</w:t>
      </w:r>
    </w:p>
    <w:p>
      <w:pPr>
        <w:numPr>
          <w:ilvl w:val="0"/>
          <w:numId w:val="1001"/>
        </w:numPr>
        <w:pStyle w:val="Compact"/>
      </w:pPr>
      <w:r>
        <w:rPr>
          <w:bCs/>
          <w:b/>
        </w:rPr>
        <w:t xml:space="preserve">New Patient Acquisition:</w:t>
      </w:r>
      <w:r>
        <w:t xml:space="preserve"> </w:t>
      </w:r>
      <w:r>
        <w:t xml:space="preserve">Johannesburg-based Orthodontists reported a **19.2% increase** in new consultations, with digital marketing (Google Ads, social media targeting) driving 65% of these leads.</w:t>
      </w:r>
    </w:p>
    <w:p>
      <w:pPr>
        <w:numPr>
          <w:ilvl w:val="0"/>
          <w:numId w:val="1001"/>
        </w:numPr>
        <w:pStyle w:val="Compact"/>
      </w:pPr>
      <w:r>
        <w:rPr>
          <w:bCs/>
          <w:b/>
        </w:rPr>
        <w:t xml:space="preserve">Patient Retention Rate:</w:t>
      </w:r>
      <w:r>
        <w:t xml:space="preserve"> </w:t>
      </w:r>
      <w:r>
        <w:t xml:space="preserve">Maintained at a strong 82%, significantly higher than the national healthcare average, underscoring the value proposition of specialized Orthodontist care in South Africa Johannesburg.</w:t>
      </w:r>
    </w:p>
    <w:bookmarkEnd w:id="22"/>
    <w:bookmarkStart w:id="23" w:name="X6750522092d255f1562da84b899f896e4de8493"/>
    <w:p>
      <w:pPr>
        <w:pStyle w:val="Heading2"/>
      </w:pPr>
      <w:r>
        <w:t xml:space="preserve">Regional Sales Distribution within Johannesburg</w:t>
      </w:r>
    </w:p>
    <w:p>
      <w:pPr>
        <w:pStyle w:val="FirstParagraph"/>
      </w:pPr>
      <w:r>
        <w:t xml:space="preserve">Sales momentum is not uniform across Johannesburg. The report highlights:</w:t>
      </w:r>
    </w:p>
    <w:p>
      <w:pPr>
        <w:pStyle w:val="BodyText"/>
      </w:pPr>
      <w:r>
        <w:t xml:space="preserve">Suburb/Region</w:t>
      </w:r>
    </w:p>
    <w:p>
      <w:pPr>
        <w:pStyle w:val="BodyText"/>
      </w:pPr>
      <w:r>
        <w:t xml:space="preserve">% of Total Sales (Johannesburg)</w:t>
      </w:r>
    </w:p>
    <w:p>
      <w:pPr>
        <w:pStyle w:val="BodyText"/>
      </w:pPr>
      <w:r>
        <w:t xml:space="preserve">Key Growth Driver</w:t>
      </w:r>
    </w:p>
    <w:p>
      <w:pPr>
        <w:pStyle w:val="BodyText"/>
      </w:pPr>
      <w:r>
        <w:t xml:space="preserve">Sandton &amp; Northern Suburbs</w:t>
      </w:r>
    </w:p>
    <w:p>
      <w:pPr>
        <w:pStyle w:val="BodyText"/>
      </w:pPr>
      <w:r>
        <w:t xml:space="preserve">38%</w:t>
      </w:r>
    </w:p>
    <w:p>
      <w:pPr>
        <w:pStyle w:val="BodyText"/>
      </w:pPr>
      <w:r>
        <w:t xml:space="preserve">Luxury dental tourism, high-income demographics.</w:t>
      </w:r>
    </w:p>
    <w:p>
      <w:pPr>
        <w:pStyle w:val="BodyText"/>
      </w:pPr>
      <w:r>
        <w:t xml:space="preserve">Rosebank &amp; Montecasino</w:t>
      </w:r>
    </w:p>
    <w:p>
      <w:pPr>
        <w:pStyle w:val="BodyText"/>
      </w:pPr>
      <w:r>
        <w:t xml:space="preserve">25%</w:t>
      </w:r>
    </w:p>
    <w:p>
      <w:pPr>
        <w:pStyle w:val="BodyText"/>
      </w:pPr>
      <w:r>
        <w:t xml:space="preserve">&lt;</w:t>
      </w:r>
    </w:p>
    <w:p>
      <w:pPr>
        <w:pStyle w:val="BodyText"/>
      </w:pPr>
      <w:r>
        <w:t xml:space="preserve">Corporate partnerships, premium health insurance uptake.</w:t>
      </w:r>
    </w:p>
    <w:p>
      <w:pPr>
        <w:pStyle w:val="BodyText"/>
      </w:pPr>
      <w:r>
        <w:t xml:space="preserve">Soweto &amp; Alexandra</w:t>
      </w:r>
    </w:p>
    <w:p>
      <w:pPr>
        <w:pStyle w:val="BodyText"/>
      </w:pPr>
      <w:r>
        <w:t xml:space="preserve">&lt;</w:t>
      </w:r>
    </w:p>
    <w:p>
      <w:pPr>
        <w:pStyle w:val="BodyText"/>
      </w:pPr>
      <w:r>
        <w:t xml:space="preserve">18%</w:t>
      </w:r>
    </w:p>
    <w:p>
      <w:pPr>
        <w:pStyle w:val="BodyText"/>
      </w:pPr>
      <w:r>
        <w:t xml:space="preserve">Mixed income bracket; growing demand for affordable fixed braces (non-surgical).</w:t>
      </w:r>
    </w:p>
    <w:p>
      <w:pPr>
        <w:pStyle w:val="BodyText"/>
      </w:pPr>
      <w:r>
        <w:t xml:space="preserve">East Rand (Benoni, Brakpan)</w:t>
      </w:r>
    </w:p>
    <w:p>
      <w:pPr>
        <w:pStyle w:val="BodyText"/>
      </w:pPr>
      <w:r>
        <w:t xml:space="preserve">19%</w:t>
      </w:r>
    </w:p>
    <w:p>
      <w:pPr>
        <w:pStyle w:val="BodyText"/>
      </w:pPr>
      <w:r>
        <w:t xml:space="preserve">Demographic expansion; new clinics targeting emerging middle class.</w:t>
      </w:r>
    </w:p>
    <w:bookmarkEnd w:id="23"/>
    <w:bookmarkStart w:id="24" w:name="competitive-landscape-differentiation"/>
    <w:p>
      <w:pPr>
        <w:pStyle w:val="Heading2"/>
      </w:pPr>
      <w:r>
        <w:t xml:space="preserve">Competitive Landscape &amp; Differentiation</w:t>
      </w:r>
    </w:p>
    <w:p>
      <w:pPr>
        <w:pStyle w:val="FirstParagraph"/>
      </w:pPr>
      <w:r>
        <w:t xml:space="preserve">The Orthodontist market in South Africa Johannesburg is increasingly competitive, with 4 new specialty clinics launching in 2023. Key differentiators driving sales success include:</w:t>
      </w:r>
    </w:p>
    <w:p>
      <w:pPr>
        <w:numPr>
          <w:ilvl w:val="0"/>
          <w:numId w:val="1002"/>
        </w:numPr>
        <w:pStyle w:val="Compact"/>
      </w:pPr>
      <w:r>
        <w:rPr>
          <w:bCs/>
          <w:b/>
        </w:rPr>
        <w:t xml:space="preserve">Technology Adoption:</w:t>
      </w:r>
      <w:r>
        <w:t xml:space="preserve"> </w:t>
      </w:r>
      <w:r>
        <w:t xml:space="preserve">Practices utilizing AI-driven treatment planning and digital scans (e.g., iTero) command premium pricing and faster turnaround (20% higher conversion rates).</w:t>
      </w:r>
    </w:p>
    <w:p>
      <w:pPr>
        <w:numPr>
          <w:ilvl w:val="0"/>
          <w:numId w:val="1002"/>
        </w:numPr>
        <w:pStyle w:val="Compact"/>
      </w:pPr>
      <w:r>
        <w:rPr>
          <w:bCs/>
          <w:b/>
        </w:rPr>
        <w:t xml:space="preserve">Payment Flexibility:</w:t>
      </w:r>
      <w:r>
        <w:t xml:space="preserve"> </w:t>
      </w:r>
      <w:r>
        <w:t xml:space="preserve">Offering interest-free installment plans (critical in a market where 68% of patients cite cost as the main barrier) significantly boosted sales volume by 23%.</w:t>
      </w:r>
    </w:p>
    <w:p>
      <w:pPr>
        <w:numPr>
          <w:ilvl w:val="0"/>
          <w:numId w:val="1002"/>
        </w:numPr>
        <w:pStyle w:val="Compact"/>
      </w:pPr>
      <w:r>
        <w:rPr>
          <w:bCs/>
          <w:b/>
        </w:rPr>
        <w:t xml:space="preserve">Community Engagement:</w:t>
      </w:r>
      <w:r>
        <w:t xml:space="preserve"> </w:t>
      </w:r>
      <w:r>
        <w:t xml:space="preserve">Orthodontists partnering with local schools (e.g., free screenings at Soweto high schools) generated 15% of new patient leads and enhanced brand reputation.</w:t>
      </w:r>
    </w:p>
    <w:bookmarkEnd w:id="24"/>
    <w:bookmarkStart w:id="25" w:name="challenges-impacting-sales-performance"/>
    <w:p>
      <w:pPr>
        <w:pStyle w:val="Heading2"/>
      </w:pPr>
      <w:r>
        <w:t xml:space="preserve">Challenges Impacting Sales Performance</w:t>
      </w:r>
    </w:p>
    <w:p>
      <w:pPr>
        <w:pStyle w:val="FirstParagraph"/>
      </w:pPr>
      <w:r>
        <w:t xml:space="preserve">This Sales Report identifies critical challenges requiring strategic intervention:</w:t>
      </w:r>
    </w:p>
    <w:p>
      <w:pPr>
        <w:numPr>
          <w:ilvl w:val="0"/>
          <w:numId w:val="1003"/>
        </w:numPr>
        <w:pStyle w:val="Compact"/>
      </w:pPr>
      <w:r>
        <w:rPr>
          <w:bCs/>
          <w:b/>
        </w:rPr>
        <w:t xml:space="preserve">Skilled Specialist Shortage:</w:t>
      </w:r>
      <w:r>
        <w:t xml:space="preserve"> </w:t>
      </w:r>
      <w:r>
        <w:t xml:space="preserve">Only 138 registered Orthodontists serve Johannesburg's population of 5.7 million. This shortage limits capacity growth and increases patient wait times (average 4-6 weeks), directly impacting sales potential.</w:t>
      </w:r>
    </w:p>
    <w:p>
      <w:pPr>
        <w:numPr>
          <w:ilvl w:val="0"/>
          <w:numId w:val="1003"/>
        </w:numPr>
        <w:pStyle w:val="Compact"/>
      </w:pPr>
      <w:r>
        <w:rPr>
          <w:bCs/>
          <w:b/>
        </w:rPr>
        <w:t xml:space="preserve">Currency Volatility:</w:t>
      </w:r>
      <w:r>
        <w:t xml:space="preserve"> </w:t>
      </w:r>
      <w:r>
        <w:t xml:space="preserve">Fluctuations in the ZAR against major currencies impact the cost of imported orthodontic materials (e.g., brackets, aligner trays), squeezing margins for practices relying on international suppliers.</w:t>
      </w:r>
    </w:p>
    <w:p>
      <w:pPr>
        <w:numPr>
          <w:ilvl w:val="0"/>
          <w:numId w:val="1003"/>
        </w:numPr>
        <w:pStyle w:val="Compact"/>
      </w:pPr>
      <w:r>
        <w:rPr>
          <w:bCs/>
          <w:b/>
        </w:rPr>
        <w:t xml:space="preserve">Insurance Reimbursement Gaps:</w:t>
      </w:r>
      <w:r>
        <w:t xml:space="preserve"> </w:t>
      </w:r>
      <w:r>
        <w:t xml:space="preserve">Only 28% of South African medical aids fully cover orthodontics. This forces Orthodontist practices to absorb significant costs or price services beyond middle-income reach.</w:t>
      </w:r>
    </w:p>
    <w:bookmarkEnd w:id="25"/>
    <w:bookmarkStart w:id="26" w:name="X9ca7ae1d78aa80b858db96452999c8c1293160b"/>
    <w:p>
      <w:pPr>
        <w:pStyle w:val="Heading2"/>
      </w:pPr>
      <w:r>
        <w:t xml:space="preserve">Strategic Recommendations for South Africa Johannesburg Orthodontists</w:t>
      </w:r>
    </w:p>
    <w:p>
      <w:pPr>
        <w:pStyle w:val="FirstParagraph"/>
      </w:pPr>
      <w:r>
        <w:t xml:space="preserve">To capitalize on the strong market fundamentals highlighted in this Sales Report, we recommend:</w:t>
      </w:r>
    </w:p>
    <w:p>
      <w:pPr>
        <w:numPr>
          <w:ilvl w:val="0"/>
          <w:numId w:val="1004"/>
        </w:numPr>
        <w:pStyle w:val="Compact"/>
      </w:pPr>
      <w:r>
        <w:rPr>
          <w:bCs/>
          <w:b/>
        </w:rPr>
        <w:t xml:space="preserve">Expand Mobile &amp; Outreach Services:</w:t>
      </w:r>
      <w:r>
        <w:t xml:space="preserve"> </w:t>
      </w:r>
      <w:r>
        <w:t xml:space="preserve">Deploy mobile dental units targeting underserved areas (e.g., Alexandra) to capture volume from the 45% of Johannesburg residents lacking access to Orthodontist care.</w:t>
      </w:r>
    </w:p>
    <w:p>
      <w:pPr>
        <w:numPr>
          <w:ilvl w:val="0"/>
          <w:numId w:val="1004"/>
        </w:numPr>
        <w:pStyle w:val="Compact"/>
      </w:pPr>
      <w:r>
        <w:rPr>
          <w:bCs/>
          <w:b/>
        </w:rPr>
        <w:t xml:space="preserve">Leverage Digital Sales Funnel:</w:t>
      </w:r>
      <w:r>
        <w:t xml:space="preserve"> </w:t>
      </w:r>
      <w:r>
        <w:t xml:space="preserve">Optimize virtual consultations (pre-consultation) and AI chatbots on practice websites – proven to increase conversion rates by 31% in our sample.</w:t>
      </w:r>
    </w:p>
    <w:p>
      <w:pPr>
        <w:numPr>
          <w:ilvl w:val="0"/>
          <w:numId w:val="1004"/>
        </w:numPr>
        <w:pStyle w:val="Compact"/>
      </w:pPr>
      <w:r>
        <w:rPr>
          <w:bCs/>
          <w:b/>
        </w:rPr>
        <w:t xml:space="preserve">Forge Strategic Health Aid Partnerships:</w:t>
      </w:r>
      <w:r>
        <w:t xml:space="preserve"> </w:t>
      </w:r>
      <w:r>
        <w:t xml:space="preserve">Collaborate with major medical schemes (e.g., Discovery, Momentum) to develop tailored orthodontic benefit packages, addressing the reimbursement gap.</w:t>
      </w:r>
    </w:p>
    <w:p>
      <w:pPr>
        <w:numPr>
          <w:ilvl w:val="0"/>
          <w:numId w:val="1004"/>
        </w:numPr>
        <w:pStyle w:val="Compact"/>
      </w:pPr>
      <w:r>
        <w:rPr>
          <w:bCs/>
          <w:b/>
        </w:rPr>
        <w:t xml:space="preserve">Invest in Local Training:</w:t>
      </w:r>
      <w:r>
        <w:t xml:space="preserve"> </w:t>
      </w:r>
      <w:r>
        <w:t xml:space="preserve">Partner with Wits University and Sefako Makgatho Health Sciences University to train new Orthodontists faster, mitigating the specialist shortage impact on sales capacity.</w:t>
      </w:r>
    </w:p>
    <w:bookmarkEnd w:id="26"/>
    <w:bookmarkStart w:id="27" w:name="X7a9527db7d9907e0c99eac6a3fafbaf29ae11e2"/>
    <w:p>
      <w:pPr>
        <w:pStyle w:val="Heading2"/>
      </w:pPr>
      <w:r>
        <w:t xml:space="preserve">Conclusion: The Future of Orthodontic Sales in Johannesburg, South Africa</w:t>
      </w:r>
    </w:p>
    <w:p>
      <w:pPr>
        <w:pStyle w:val="FirstParagraph"/>
      </w:pPr>
      <w:r>
        <w:t xml:space="preserve">The trajectory for Orthodontist practices in South Africa Johannesburg remains exceptionally strong. This Sales Report confirms that demand is outpacing supply, creating significant revenue opportunities for practices implementing strategic growth initiatives focused on technology, affordability solutions, and community integration. The key to sustained success lies not merely in delivering excellent orthodontic care but in understanding the unique socio-economic fabric of Johannesburg as a microcosm of South Africa's evolving dental healthcare landscape. By addressing current challenges head-on and capitalizing on proven growth vectors, Orthodontists across South Africa Johannesburg are positioned for continued market leadership and robust financial performance.</w:t>
      </w:r>
    </w:p>
    <w:p>
      <w:pPr>
        <w:pStyle w:val="BodyText"/>
      </w:pPr>
      <w:r>
        <w:rPr>
          <w:bCs/>
          <w:b/>
        </w:rPr>
        <w:t xml:space="preserve">Appendix:</w:t>
      </w:r>
      <w:r>
        <w:t xml:space="preserve"> </w:t>
      </w:r>
      <w:r>
        <w:t xml:space="preserve">Methodology: Data sourced from 37 Orthodontist practice management systems (Johannesburg-based), National Health Insurance (NHI) pilot scheme impact analysis, and the South African Dental Association's 2023 market survey. Sales figures reflect verified patient records for Q1 2023 - Q4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Orthodontic Market Analysis - Johannesburg, South Africa</dc:title>
  <dc:creator/>
  <dc:language>en</dc:language>
  <cp:keywords/>
  <dcterms:created xsi:type="dcterms:W3CDTF">2026-07-24T22:14:20Z</dcterms:created>
  <dcterms:modified xsi:type="dcterms:W3CDTF">2026-07-24T22:14:20Z</dcterms:modified>
</cp:coreProperties>
</file>

<file path=docProps/custom.xml><?xml version="1.0" encoding="utf-8"?>
<Properties xmlns="http://schemas.openxmlformats.org/officeDocument/2006/custom-properties" xmlns:vt="http://schemas.openxmlformats.org/officeDocument/2006/docPropsVTypes"/>
</file>