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Valencia</w:t>
      </w:r>
      <w:r>
        <w:t xml:space="preserve"> </w:t>
      </w:r>
      <w:r>
        <w:t xml:space="preserve">Market</w:t>
      </w:r>
    </w:p>
    <w:bookmarkStart w:id="29" w:name="X73f2dffdf0cfe2e14f4b820a4c187466f23b8b7"/>
    <w:p>
      <w:pPr>
        <w:pStyle w:val="Heading1"/>
      </w:pPr>
      <w:r>
        <w:t xml:space="preserve">Comprehensive Orthodontic Sales Performance Report: Spain Valencia Market Analysis</w:t>
      </w:r>
    </w:p>
    <w:bookmarkStart w:id="20" w:name="introduction"/>
    <w:p>
      <w:pPr>
        <w:pStyle w:val="Heading2"/>
      </w:pPr>
      <w:r>
        <w:t xml:space="preserve">Introduction</w:t>
      </w:r>
    </w:p>
    <w:p>
      <w:pPr>
        <w:pStyle w:val="FirstParagraph"/>
      </w:pPr>
      <w:r>
        <w:t xml:space="preserve">This official Sales Report details the orthodontic market performance for leading dental practices across Spain Valencia during Q3 2023. As one of Europe's most dynamic dental markets, Valencia has witnessed significant growth in orthodontic services driven by rising health awareness and advanced treatment options. This report analyzes sales metrics, patient demographics, competitive landscape, and strategic recommendations specifically tailored to the unique healthcare environment of Spain Valencia.</w:t>
      </w:r>
    </w:p>
    <w:bookmarkEnd w:id="20"/>
    <w:bookmarkStart w:id="21" w:name="X7e4fd8c38b0e57f54a12af022c971b93f9311cb"/>
    <w:p>
      <w:pPr>
        <w:pStyle w:val="Heading2"/>
      </w:pPr>
      <w:r>
        <w:t xml:space="preserve">Market Overview: Orthodontist Services in Spain Valencia</w:t>
      </w:r>
    </w:p>
    <w:p>
      <w:pPr>
        <w:pStyle w:val="FirstParagraph"/>
      </w:pPr>
      <w:r>
        <w:t xml:space="preserve">The orthodontic sector in Spain Valencia has grown by 14.7% year-over-year (YoY), outperforming national averages. With over 150 registered orthodontist practices serving a population of 2.5 million residents, the market demonstrates strong potential for expansion. Key drivers include increased parental awareness of early intervention benefits, rising disposable incomes among Valencia families, and favorable government healthcare policies supporting dental insurance coverage (68% of households now have supplemental dental plans). The competitive landscape features established clinics like DentalCare Valencia and innovative digital practices such as SmilePerfect Spain.</w:t>
      </w:r>
    </w:p>
    <w:bookmarkEnd w:id="21"/>
    <w:bookmarkStart w:id="22" w:name="quarterly-sales-performance-key-metrics"/>
    <w:p>
      <w:pPr>
        <w:pStyle w:val="Heading2"/>
      </w:pPr>
      <w:r>
        <w:t xml:space="preserve">Quarterly Sales Performance: Key Metrics</w:t>
      </w:r>
    </w:p>
    <w:p>
      <w:pPr>
        <w:pStyle w:val="FirstParagraph"/>
      </w:pPr>
      <w:r>
        <w:t xml:space="preserve">Category</w:t>
      </w:r>
    </w:p>
    <w:p>
      <w:pPr>
        <w:pStyle w:val="BodyText"/>
      </w:pPr>
      <w:r>
        <w:t xml:space="preserve">Q3 2023 (€)</w:t>
      </w:r>
    </w:p>
    <w:p>
      <w:pPr>
        <w:pStyle w:val="BodyText"/>
      </w:pPr>
      <w:r>
        <w:t xml:space="preserve">Q3 2022 (€)</w:t>
      </w:r>
    </w:p>
    <w:p>
      <w:pPr>
        <w:pStyle w:val="BodyText"/>
      </w:pPr>
      <w:r>
        <w:t xml:space="preserve">YoY Growth</w:t>
      </w:r>
    </w:p>
    <w:p>
      <w:pPr>
        <w:pStyle w:val="BodyText"/>
      </w:pPr>
      <w:r>
        <w:t xml:space="preserve">Total Revenue</w:t>
      </w:r>
    </w:p>
    <w:p>
      <w:pPr>
        <w:pStyle w:val="BodyText"/>
      </w:pPr>
      <w:r>
        <w:t xml:space="preserve">487,500</w:t>
      </w:r>
    </w:p>
    <w:p>
      <w:pPr>
        <w:pStyle w:val="BodyText"/>
      </w:pPr>
      <w:r>
        <w:t xml:space="preserve">416,200</w:t>
      </w:r>
    </w:p>
    <w:p>
      <w:pPr>
        <w:pStyle w:val="BodyText"/>
      </w:pPr>
      <w:r>
        <w:t xml:space="preserve">+17.1%</w:t>
      </w:r>
    </w:p>
    <w:p>
      <w:pPr>
        <w:pStyle w:val="BodyText"/>
      </w:pPr>
      <w:r>
        <w:t xml:space="preserve">Invisalign® Cases</w:t>
      </w:r>
    </w:p>
    <w:p>
      <w:pPr>
        <w:pStyle w:val="BodyText"/>
      </w:pPr>
      <w:r>
        <w:t xml:space="preserve">224,300</w:t>
      </w:r>
    </w:p>
    <w:p>
      <w:pPr>
        <w:pStyle w:val="BodyText"/>
      </w:pPr>
      <w:r>
        <w:t xml:space="preserve">Orthodontist practices in Spain Valencia achieved remarkable results with Invisalign® treatments contributing 46% of total revenue – a 32% increase from Q3 2022. Traditional braces remained strong at 41%, while clear aligner adoption continues to accelerate (now representing 58% of new cases compared to just 35% two years ago). The premium segment (ceramic braces, lingual systems) grew by 28%, reflecting Valencia's affluent market segment's demand for discreet solutions.</w:t>
      </w:r>
    </w:p>
    <w:bookmarkEnd w:id="22"/>
    <w:bookmarkStart w:id="23" w:name="Xf2059fb87a2ba16b00378ae143820cdd73609ba"/>
    <w:p>
      <w:pPr>
        <w:pStyle w:val="Heading2"/>
      </w:pPr>
      <w:r>
        <w:t xml:space="preserve">Customer Demographics: Valencia Patient Profile</w:t>
      </w:r>
    </w:p>
    <w:p>
      <w:pPr>
        <w:pStyle w:val="FirstParagraph"/>
      </w:pPr>
      <w:r>
        <w:t xml:space="preserve">Data reveals a distinct patient profile in Spain Valencia. While pediatric cases (ages 7-14) constitute 53% of new treatments, there has been a 21% surge in adult orthodontic consultations (age 18-45). This shift aligns with national trends but is particularly pronounced in urban Valencia where working professionals prioritize aesthetic solutions. Notably, female patients represent 67% of total cases – a reflection of Spain's cultural preference for cosmetic dental enhancements.</w:t>
      </w:r>
    </w:p>
    <w:p>
      <w:pPr>
        <w:pStyle w:val="BodyText"/>
      </w:pPr>
      <w:r>
        <w:t xml:space="preserve">Geographically, the highest concentration of new orthodontist patients comes from Valencia City (42%), followed by nearby municipalities including El Saler (18%), Quart de Poblet (12%), and Patraix (9%). This distribution confirms the practice's strategic expansion into Valencia's suburban communities. Patient retention rates stand at 84% – significantly above the Spanish dental industry average of 76% – indicating strong service satisfaction among Spain Valencia residents.</w:t>
      </w:r>
    </w:p>
    <w:bookmarkEnd w:id="23"/>
    <w:bookmarkStart w:id="24" w:name="marketing-effectiveness-channel-analysis"/>
    <w:p>
      <w:pPr>
        <w:pStyle w:val="Heading2"/>
      </w:pPr>
      <w:r>
        <w:t xml:space="preserve">Marketing Effectiveness: Channel Analysis</w:t>
      </w:r>
    </w:p>
    <w:p>
      <w:pPr>
        <w:pStyle w:val="FirstParagraph"/>
      </w:pPr>
      <w:r>
        <w:t xml:space="preserve">Our multichannel strategy demonstrated exceptional results in Spain Valencia. Digital marketing generated €189,000 in new patient revenue (45% of total), with Instagram driving 62% of online consultations – a platform especially popular among Valencia's millennial demographic. Collaborations with local schools for early screening programs yielded 37 new pediatric cases at minimal cost.</w:t>
      </w:r>
    </w:p>
    <w:p>
      <w:pPr>
        <w:pStyle w:val="BodyText"/>
      </w:pPr>
      <w:r>
        <w:t xml:space="preserve">However, traditional methods remain vital. Referral partnerships with general dentists (38% of new patients) and strategic placements in Valencia's leading healthcare publications like "Dentista de Valencia Magazine" proved highly effective. Notably, our Spanish-language telehealth consultations saw 150% growth – a critical adaptation to Spain's digital healthcare preferences.</w:t>
      </w:r>
    </w:p>
    <w:bookmarkEnd w:id="24"/>
    <w:bookmarkStart w:id="25" w:name="Xb21bc747e6d2b990c81b45185172c3c5d5b71dc"/>
    <w:p>
      <w:pPr>
        <w:pStyle w:val="Heading2"/>
      </w:pPr>
      <w:r>
        <w:t xml:space="preserve">Regional Challenges &amp; Strategic Adaptations</w:t>
      </w:r>
    </w:p>
    <w:p>
      <w:pPr>
        <w:pStyle w:val="FirstParagraph"/>
      </w:pPr>
      <w:r>
        <w:t xml:space="preserve">Despite robust growth, Spain Valencia's orthodontic market faces specific challenges. The most significant is seasonal demand fluctuations tied to academic calendars – peak enrollment occurs in September/October when parents seek treatment before school year begins. To mitigate this, our Valencia orthodontist network implemented flexible scheduling and "back-to-school" packages with 15% discounts on comprehensive treatments.</w:t>
      </w:r>
    </w:p>
    <w:p>
      <w:pPr>
        <w:pStyle w:val="BodyText"/>
      </w:pPr>
      <w:r>
        <w:t xml:space="preserve">Another critical factor is Spain's evolving regulatory landscape. The 2023 dental practice reforms requiring digital patient records increased operational costs by 8%. However, this investment has improved appointment efficiency by 27% and reduced administrative errors – directly contributing to higher patient satisfaction scores (4.8/5 in Valencia region).</w:t>
      </w:r>
    </w:p>
    <w:bookmarkEnd w:id="25"/>
    <w:bookmarkStart w:id="26" w:name="competitive-positioning-analysis"/>
    <w:p>
      <w:pPr>
        <w:pStyle w:val="Heading2"/>
      </w:pPr>
      <w:r>
        <w:t xml:space="preserve">Competitive Positioning Analysis</w:t>
      </w:r>
    </w:p>
    <w:p>
      <w:pPr>
        <w:pStyle w:val="FirstParagraph"/>
      </w:pPr>
      <w:r>
        <w:t xml:space="preserve">A comparative analysis reveals our practice holds a distinct competitive edge in Spain Valencia. While competitors average 5-7% monthly patient acquisition growth, our clinic achieved 11.3% through three key differentiators:</w:t>
      </w:r>
    </w:p>
    <w:p>
      <w:pPr>
        <w:numPr>
          <w:ilvl w:val="0"/>
          <w:numId w:val="1001"/>
        </w:numPr>
        <w:pStyle w:val="Compact"/>
      </w:pPr>
      <w:r>
        <w:rPr>
          <w:bCs/>
          <w:b/>
        </w:rPr>
        <w:t xml:space="preserve">Localized Treatment Plans</w:t>
      </w:r>
      <w:r>
        <w:t xml:space="preserve">: Customized protocols for Valencia's Mediterranean diet and climate (e.g., moisture-resistant aligner care instructions)</w:t>
      </w:r>
    </w:p>
    <w:p>
      <w:pPr>
        <w:numPr>
          <w:ilvl w:val="0"/>
          <w:numId w:val="1001"/>
        </w:numPr>
        <w:pStyle w:val="Compact"/>
      </w:pPr>
      <w:r>
        <w:rPr>
          <w:bCs/>
          <w:b/>
        </w:rPr>
        <w:t xml:space="preserve">Community Integration</w:t>
      </w:r>
      <w:r>
        <w:t xml:space="preserve">: Sponsorship of Valencia's annual "Smile Week" events, increasing local brand recognition by 41%</w:t>
      </w:r>
    </w:p>
    <w:p>
      <w:pPr>
        <w:numPr>
          <w:ilvl w:val="0"/>
          <w:numId w:val="1001"/>
        </w:numPr>
        <w:pStyle w:val="Compact"/>
      </w:pPr>
      <w:r>
        <w:rPr>
          <w:bCs/>
          <w:b/>
        </w:rPr>
        <w:t xml:space="preserve">Technology Adoption</w:t>
      </w:r>
      <w:r>
        <w:t xml:space="preserve">: 3D imaging systems used in all Valencia locations – reducing initial consultation time by 50% compared to regional averages</w:t>
      </w:r>
    </w:p>
    <w:bookmarkEnd w:id="26"/>
    <w:bookmarkStart w:id="27" w:name="future-outlook-strategic-recommendations"/>
    <w:p>
      <w:pPr>
        <w:pStyle w:val="Heading2"/>
      </w:pPr>
      <w:r>
        <w:t xml:space="preserve">Future Outlook &amp; Strategic Recommendations</w:t>
      </w:r>
    </w:p>
    <w:p>
      <w:pPr>
        <w:pStyle w:val="FirstParagraph"/>
      </w:pPr>
      <w:r>
        <w:t xml:space="preserve">The Spain Valencia orthodontic market is projected to grow at 12.4% annually through 2025, driven by expanding dental insurance coverage and increasing youth population. To capitalize on this opportunity, we recommend:</w:t>
      </w:r>
    </w:p>
    <w:p>
      <w:pPr>
        <w:numPr>
          <w:ilvl w:val="0"/>
          <w:numId w:val="1002"/>
        </w:numPr>
        <w:pStyle w:val="Compact"/>
      </w:pPr>
      <w:r>
        <w:t xml:space="preserve">Expand digital marketing focus in Valencia's affluent suburbs (Natzaret, Benimaclet)</w:t>
      </w:r>
    </w:p>
    <w:p>
      <w:pPr>
        <w:numPr>
          <w:ilvl w:val="0"/>
          <w:numId w:val="1002"/>
        </w:numPr>
        <w:pStyle w:val="Compact"/>
      </w:pPr>
      <w:r>
        <w:t xml:space="preserve">Develop targeted adult orthodontic campaigns featuring Valencia-based testimonials</w:t>
      </w:r>
    </w:p>
    <w:p>
      <w:pPr>
        <w:numPr>
          <w:ilvl w:val="0"/>
          <w:numId w:val="1002"/>
        </w:numPr>
        <w:pStyle w:val="Compact"/>
      </w:pPr>
      <w:r>
        <w:t xml:space="preserve">Pilot "Orthodontist for Life" membership program offering discounted maintenance visits</w:t>
      </w:r>
    </w:p>
    <w:p>
      <w:pPr>
        <w:pStyle w:val="FirstParagraph"/>
      </w:pPr>
      <w:r>
        <w:t xml:space="preserve">Most critically, we propose establishing a dedicated Valencia training center for new orthodontist staff – addressing Spain's current 22% vacancy rate in dental specialists. This initiative would strengthen our talent pipeline while enhancing community presence across the Spain Valencia region.</w:t>
      </w:r>
    </w:p>
    <w:bookmarkEnd w:id="27"/>
    <w:bookmarkStart w:id="28" w:name="conclusion"/>
    <w:p>
      <w:pPr>
        <w:pStyle w:val="Heading2"/>
      </w:pPr>
      <w:r>
        <w:t xml:space="preserve">Conclusion</w:t>
      </w:r>
    </w:p>
    <w:p>
      <w:pPr>
        <w:pStyle w:val="FirstParagraph"/>
      </w:pPr>
      <w:r>
        <w:t xml:space="preserve">This comprehensive Sales Report confirms that orthodontic practices in Spain Valencia are experiencing unprecedented growth and market sophistication. The fusion of technological innovation, localized patient engagement, and strategic adaptation to regional healthcare dynamics has positioned our practice for sustained leadership. As the premier orthodontist destination in Valencia, we remain committed to advancing dental excellence while addressing the specific health needs of Spain's vibrant Valencian community.</w:t>
      </w:r>
    </w:p>
    <w:p>
      <w:pPr>
        <w:pStyle w:val="BodyText"/>
      </w:pPr>
      <w:r>
        <w:rPr>
          <w:bCs/>
          <w:b/>
        </w:rPr>
        <w:t xml:space="preserve">Prepared by:</w:t>
      </w:r>
      <w:r>
        <w:t xml:space="preserve"> </w:t>
      </w:r>
      <w:r>
        <w:t xml:space="preserve">Valencia Dental Analytics Division</w:t>
      </w:r>
      <w:r>
        <w:br/>
      </w:r>
      <w:r>
        <w:rPr>
          <w:bCs/>
          <w:b/>
        </w:rPr>
        <w:t xml:space="preserve">Date:</w:t>
      </w:r>
      <w:r>
        <w:t xml:space="preserve"> </w:t>
      </w:r>
      <w:r>
        <w:t xml:space="preserve">October 26, 2023</w:t>
      </w:r>
      <w:r>
        <w:br/>
      </w:r>
      <w:r>
        <w:rPr>
          <w:bCs/>
          <w:b/>
        </w:rPr>
        <w:t xml:space="preserve">Report Version:</w:t>
      </w:r>
      <w:r>
        <w:t xml:space="preserve"> </w:t>
      </w:r>
      <w:r>
        <w:t xml:space="preserve">Q3 2023 Sales Performance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Spain Valencia Market</dc:title>
  <dc:creator/>
  <dc:language>en</dc:language>
  <cp:keywords/>
  <dcterms:created xsi:type="dcterms:W3CDTF">2026-07-21T08:23:54Z</dcterms:created>
  <dcterms:modified xsi:type="dcterms:W3CDTF">2026-07-21T08:23:54Z</dcterms:modified>
</cp:coreProperties>
</file>

<file path=docProps/custom.xml><?xml version="1.0" encoding="utf-8"?>
<Properties xmlns="http://schemas.openxmlformats.org/officeDocument/2006/custom-properties" xmlns:vt="http://schemas.openxmlformats.org/officeDocument/2006/docPropsVTypes"/>
</file>