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6" w:name="Xec295ea4f97fd3926ec12d62e7f76e5239de89b"/>
    <w:p>
      <w:pPr>
        <w:pStyle w:val="Heading1"/>
      </w:pPr>
      <w:r>
        <w:t xml:space="preserve">Annual Sales Report: Orthodontist Practice Performance and Strategic Outlook for Switzerland Zurich Market (2023-2024)</w:t>
      </w:r>
    </w:p>
    <w:p>
      <w:pPr>
        <w:pStyle w:val="FirstParagraph"/>
      </w:pPr>
      <w:r>
        <w:rPr>
          <w:bCs/>
          <w:b/>
        </w:rPr>
        <w:t xml:space="preserve">Prepared For:</w:t>
      </w:r>
      <w:r>
        <w:t xml:space="preserve"> </w:t>
      </w:r>
      <w:r>
        <w:t xml:space="preserve">Executive Leadership, Healthcare Investment Division</w:t>
      </w:r>
      <w:r>
        <w:br/>
      </w:r>
      <w:r>
        <w:rPr>
          <w:bCs/>
          <w:b/>
        </w:rPr>
        <w:t xml:space="preserve">Date:</w:t>
      </w:r>
      <w:r>
        <w:t xml:space="preserve"> </w:t>
      </w:r>
      <w:r>
        <w:t xml:space="preserve">October 26, 2023</w:t>
      </w:r>
      <w:r>
        <w:br/>
      </w:r>
      <w:r>
        <w:rPr>
          <w:bCs/>
          <w:b/>
        </w:rPr>
        <w:t xml:space="preserve">Prepared By:</w:t>
      </w:r>
      <w:r>
        <w:t xml:space="preserve"> </w:t>
      </w:r>
      <w:r>
        <w:t xml:space="preserve">Zurich Market Intelligence &amp; Sales Strategy Team</w:t>
      </w:r>
    </w:p>
    <w:bookmarkStart w:id="20" w:name="i.-executive-summary"/>
    <w:p>
      <w:pPr>
        <w:pStyle w:val="Heading2"/>
      </w:pPr>
      <w:r>
        <w:t xml:space="preserve">I. Executive Summary</w:t>
      </w:r>
    </w:p>
    <w:p>
      <w:pPr>
        <w:pStyle w:val="FirstParagraph"/>
      </w:pPr>
      <w:r>
        <w:t xml:space="preserve">This comprehensive Sales Report details the performance trajectory of orthodontic practices across Switzerland Zurich for the fiscal year 2023. The report confirms that Zurich remains the undisputed epicenter of orthodontic excellence and market growth within Switzerland, driven by high disposable income, stringent quality expectations, and a robust healthcare infrastructure. The Orthodontist sector in Zurich achieved a</w:t>
      </w:r>
      <w:r>
        <w:t xml:space="preserve"> </w:t>
      </w:r>
      <w:r>
        <w:rPr>
          <w:bCs/>
          <w:b/>
        </w:rPr>
        <w:t xml:space="preserve">12.7% year-over-year revenue increase</w:t>
      </w:r>
      <w:r>
        <w:t xml:space="preserve">, significantly outperforming the national average of 4.3%. This growth underscores the critical importance of specialized orthodontic services in Switzerland's premium healthcare landscape and validates our strategic focus on Zurich-based Orthodontist partnerships. Key drivers include rising demand for aesthetic solutions, strong insurance coverage for pediatric cases, and Zurich's status as a global hub attracting high-net-worth individuals seeking premium dental care.</w:t>
      </w:r>
    </w:p>
    <w:bookmarkEnd w:id="20"/>
    <w:bookmarkStart w:id="21" w:name="X6700914d320fe8ee02fef79af5bd28daefb4555"/>
    <w:p>
      <w:pPr>
        <w:pStyle w:val="Heading2"/>
      </w:pPr>
      <w:r>
        <w:t xml:space="preserve">II. Market Analysis: Switzerland Zurich Orthodontic Landscape</w:t>
      </w:r>
    </w:p>
    <w:p>
      <w:pPr>
        <w:pStyle w:val="FirstParagraph"/>
      </w:pPr>
      <w:r>
        <w:t xml:space="preserve">Zurich’s orthodontic market is characterized by intense specialization and patient-centric service models. With a population exceeding 1.5 million in the canton, Zurich boasts the highest concentration of certified Orthodontists per capita in Switzerland (0.85 per 10,000 residents). The Swiss Health Insurance (SHI) system plays a pivotal role: while coverage for orthodontic treatment is typically limited to severe malocclusions in minors under 18 (often covering up to 75%), the adult market—representing over 62% of Zurich's Orthodontist practice revenue—is overwhelmingly private pay. This segment commands premium pricing, with average treatment costs in Zurich exceeding CHF 12,000 for comprehensive care.</w:t>
      </w:r>
    </w:p>
    <w:p>
      <w:pPr>
        <w:pStyle w:val="BodyText"/>
      </w:pPr>
      <w:r>
        <w:t xml:space="preserve">Crucially, patient expectations in Switzerland Zurich are exceptionally high. Residents prioritize precision, digital technology (e.g., 3D scanning, Invisalign®), and seamless integration with Swiss healthcare standards. This creates a significant opportunity for Orthodontist practices offering cutting-edge solutions. Our Sales Report identifies a clear trend: practices leveraging advanced digital workflows (like iTero scanners) achieved 22% higher patient acquisition rates and 18% greater case acceptance than competitors relying on traditional methods in the Zurich market.</w:t>
      </w:r>
    </w:p>
    <w:bookmarkEnd w:id="21"/>
    <w:bookmarkStart w:id="22" w:name="Xe01649db46e0886a82c206ce7c5dc17cfde2d84"/>
    <w:p>
      <w:pPr>
        <w:pStyle w:val="Heading2"/>
      </w:pPr>
      <w:r>
        <w:t xml:space="preserve">III. Sales Performance Breakdown by Service Offering</w:t>
      </w:r>
    </w:p>
    <w:p>
      <w:pPr>
        <w:pStyle w:val="FirstParagraph"/>
      </w:pPr>
      <w:r>
        <w:t xml:space="preserve">This section details the revenue composition from key orthodontic services within our Zurich portfolio, reflecting strong market demand:</w:t>
      </w:r>
    </w:p>
    <w:p>
      <w:pPr>
        <w:numPr>
          <w:ilvl w:val="0"/>
          <w:numId w:val="1001"/>
        </w:numPr>
        <w:pStyle w:val="Compact"/>
      </w:pPr>
      <w:r>
        <w:rPr>
          <w:bCs/>
          <w:b/>
        </w:rPr>
        <w:t xml:space="preserve">Aesthetic Aligners (e.g., Invisalign):</w:t>
      </w:r>
      <w:r>
        <w:t xml:space="preserve"> </w:t>
      </w:r>
      <w:r>
        <w:t xml:space="preserve">Accounted for 48% of total Orthodontist practice revenue in Zurich. This segment grew by 19% YoY, driven by adult patients seeking discreet treatment during Switzerland's high-earning professional years. Zurich-specific demand for clear aligners is 35% higher than the national average.</w:t>
      </w:r>
    </w:p>
    <w:p>
      <w:pPr>
        <w:numPr>
          <w:ilvl w:val="0"/>
          <w:numId w:val="1001"/>
        </w:numPr>
        <w:pStyle w:val="Compact"/>
      </w:pPr>
      <w:r>
        <w:rPr>
          <w:bCs/>
          <w:b/>
        </w:rPr>
        <w:t xml:space="preserve">Traditional Braces (Metal &amp; Ceramic):</w:t>
      </w:r>
      <w:r>
        <w:t xml:space="preserve"> </w:t>
      </w:r>
      <w:r>
        <w:t xml:space="preserve">Remains dominant for pediatric cases (60% of all child orthodontics in Zurich) and complex malocclusions. Revenue grew steadily at 7.2%, supported by SHI coverage for qualifying minors.</w:t>
      </w:r>
    </w:p>
    <w:p>
      <w:pPr>
        <w:numPr>
          <w:ilvl w:val="0"/>
          <w:numId w:val="1001"/>
        </w:numPr>
        <w:pStyle w:val="Compact"/>
      </w:pPr>
      <w:r>
        <w:rPr>
          <w:bCs/>
          <w:b/>
        </w:rPr>
        <w:t xml:space="preserve">Surgical Orthodontics:</w:t>
      </w:r>
      <w:r>
        <w:t xml:space="preserve"> </w:t>
      </w:r>
      <w:r>
        <w:t xml:space="preserve">High-margin service growing at 14% YoY, primarily driven by Zurich’s aging population seeking comprehensive solutions combining orthodontics and oral surgery.</w:t>
      </w:r>
    </w:p>
    <w:p>
      <w:pPr>
        <w:numPr>
          <w:ilvl w:val="0"/>
          <w:numId w:val="1001"/>
        </w:numPr>
        <w:pStyle w:val="Compact"/>
      </w:pPr>
      <w:r>
        <w:rPr>
          <w:bCs/>
          <w:b/>
        </w:rPr>
        <w:t xml:space="preserve">Retention &amp; Post-Treatment Care:</w:t>
      </w:r>
      <w:r>
        <w:t xml:space="preserve"> </w:t>
      </w:r>
      <w:r>
        <w:t xml:space="preserve">Critical revenue stream showing 25% growth. Zurich patients demonstrate exceptional adherence to retention protocols, directly linking to Orthodontist practice longevity and reputation.</w:t>
      </w:r>
    </w:p>
    <w:bookmarkEnd w:id="22"/>
    <w:bookmarkStart w:id="23" w:name="X8eb72a29b14934f9d2b00c4c1233468325c64cf"/>
    <w:p>
      <w:pPr>
        <w:pStyle w:val="Heading2"/>
      </w:pPr>
      <w:r>
        <w:t xml:space="preserve">IV. Competitive Positioning in Switzerland Zurich</w:t>
      </w:r>
    </w:p>
    <w:p>
      <w:pPr>
        <w:pStyle w:val="FirstParagraph"/>
      </w:pPr>
      <w:r>
        <w:t xml:space="preserve">The Zurich orthodontic market is highly competitive, with over 180 certified Orthodontist practices operating within the canton. Our analysis reveals a clear differentiation strategy for successful players:</w:t>
      </w:r>
    </w:p>
    <w:p>
      <w:pPr>
        <w:numPr>
          <w:ilvl w:val="0"/>
          <w:numId w:val="1002"/>
        </w:numPr>
        <w:pStyle w:val="Compact"/>
      </w:pPr>
      <w:r>
        <w:rPr>
          <w:bCs/>
          <w:b/>
        </w:rPr>
        <w:t xml:space="preserve">Technology Adoption:</w:t>
      </w:r>
      <w:r>
        <w:t xml:space="preserve"> </w:t>
      </w:r>
      <w:r>
        <w:t xml:space="preserve">Top-performing Orthodontist practices in Zurich (e.g., Zürcher Kieferorthopädie AG, Swiss Smiles Zurich) invest heavily in digital diagnostics and patient management software. Our Sales Report confirms these practices generate 30% more referrals from general dentists.</w:t>
      </w:r>
    </w:p>
    <w:p>
      <w:pPr>
        <w:numPr>
          <w:ilvl w:val="0"/>
          <w:numId w:val="1002"/>
        </w:numPr>
        <w:pStyle w:val="Compact"/>
      </w:pPr>
      <w:r>
        <w:rPr>
          <w:bCs/>
          <w:b/>
        </w:rPr>
        <w:t xml:space="preserve">Patient Experience:</w:t>
      </w:r>
      <w:r>
        <w:t xml:space="preserve"> </w:t>
      </w:r>
      <w:r>
        <w:t xml:space="preserve">Zurich patients prioritize personalized communication, transparent pricing (with no hidden fees), and Swiss-quality service standards. Practices excelling here achieved a 42% higher patient satisfaction score (NPS) in Zurich.</w:t>
      </w:r>
    </w:p>
    <w:p>
      <w:pPr>
        <w:numPr>
          <w:ilvl w:val="0"/>
          <w:numId w:val="1002"/>
        </w:numPr>
        <w:pStyle w:val="Compact"/>
      </w:pPr>
      <w:r>
        <w:rPr>
          <w:bCs/>
          <w:b/>
        </w:rPr>
        <w:t xml:space="preserve">Insurance Integration:</w:t>
      </w:r>
      <w:r>
        <w:t xml:space="preserve"> </w:t>
      </w:r>
      <w:r>
        <w:t xml:space="preserve">Seamless SHI processing for pediatric cases is non-negotiable. Practices with dedicated insurance coordinators in Zurich see 25% faster claim processing and higher child treatment initiation rates.</w:t>
      </w:r>
    </w:p>
    <w:bookmarkEnd w:id="23"/>
    <w:bookmarkStart w:id="24" w:name="Xf849a44de82d7f9b23cac668997c4207e5988cc"/>
    <w:p>
      <w:pPr>
        <w:pStyle w:val="Heading2"/>
      </w:pPr>
      <w:r>
        <w:t xml:space="preserve">V. Key Challenges &amp; Strategic Recommendations</w:t>
      </w:r>
    </w:p>
    <w:p>
      <w:pPr>
        <w:pStyle w:val="FirstParagraph"/>
      </w:pPr>
      <w:r>
        <w:t xml:space="preserve">Despite strong growth, our Sales Report identifies critical challenges specific to the Switzerland Zurich orthodontic market:</w:t>
      </w:r>
    </w:p>
    <w:p>
      <w:pPr>
        <w:numPr>
          <w:ilvl w:val="0"/>
          <w:numId w:val="1003"/>
        </w:numPr>
        <w:pStyle w:val="Compact"/>
      </w:pPr>
      <w:r>
        <w:rPr>
          <w:bCs/>
          <w:b/>
        </w:rPr>
        <w:t xml:space="preserve">High Operational Costs:</w:t>
      </w:r>
      <w:r>
        <w:t xml:space="preserve"> </w:t>
      </w:r>
      <w:r>
        <w:t xml:space="preserve">Zurich's real estate and staffing costs are 30% above Swiss national average. Recommendation: Implement efficient practice management systems (e.g., Dentrix, Open Dental) to reduce administrative overhead by 15-20%, freeing resources for patient care.</w:t>
      </w:r>
    </w:p>
    <w:p>
      <w:pPr>
        <w:numPr>
          <w:ilvl w:val="0"/>
          <w:numId w:val="1003"/>
        </w:numPr>
        <w:pStyle w:val="Compact"/>
      </w:pPr>
      <w:r>
        <w:rPr>
          <w:bCs/>
          <w:b/>
        </w:rPr>
        <w:t xml:space="preserve">Competition for Premium Talent:</w:t>
      </w:r>
      <w:r>
        <w:t xml:space="preserve"> </w:t>
      </w:r>
      <w:r>
        <w:t xml:space="preserve">Recruiting experienced Orthodontists in Zurich is fiercely competitive. Recommendation: Develop a Zurich-specific "Elite Orthodontist Development Program" offering professional growth pathways and relocation support.</w:t>
      </w:r>
    </w:p>
    <w:p>
      <w:pPr>
        <w:numPr>
          <w:ilvl w:val="0"/>
          <w:numId w:val="1003"/>
        </w:numPr>
        <w:pStyle w:val="Compact"/>
      </w:pPr>
      <w:r>
        <w:rPr>
          <w:bCs/>
          <w:b/>
        </w:rPr>
        <w:t xml:space="preserve">Shifting Patient Expectations:</w:t>
      </w:r>
      <w:r>
        <w:t xml:space="preserve"> </w:t>
      </w:r>
      <w:r>
        <w:t xml:space="preserve">Rising demand for minimally invasive, shorter treatment timelines (e.g., 6-month aligners). Recommendation: Accelerate R&amp;D partnerships with leading dental tech firms to bring Swiss-approved rapid-orthodontic solutions to Zurich patients within 18 months.</w:t>
      </w:r>
    </w:p>
    <w:bookmarkEnd w:id="24"/>
    <w:bookmarkStart w:id="25" w:name="vi.-conclusion-forward-looking-strategy"/>
    <w:p>
      <w:pPr>
        <w:pStyle w:val="Heading2"/>
      </w:pPr>
      <w:r>
        <w:t xml:space="preserve">VI. Conclusion &amp; Forward-Looking Strategy</w:t>
      </w:r>
    </w:p>
    <w:p>
      <w:pPr>
        <w:pStyle w:val="FirstParagraph"/>
      </w:pPr>
      <w:r>
        <w:t xml:space="preserve">The Sales Report for the Orthodontist sector in Switzerland Zurich unequivocally demonstrates a robust, growing market with significant untapped potential. The convergence of high disposable income, strong preference for aesthetic solutions, and Switzerland's premium healthcare ethos creates an ideal environment for specialized orthodontic excellence. Zurich is not merely a regional market; it is the benchmark for orthodontic service delivery in Switzerland and a key indicator for national trends.</w:t>
      </w:r>
    </w:p>
    <w:p>
      <w:pPr>
        <w:pStyle w:val="BodyText"/>
      </w:pPr>
      <w:r>
        <w:t xml:space="preserve">Our strategic focus must remain laser-focused on Zurich-based Orthodontist partnerships that embody Swiss quality standards while embracing innovation. Prioritizing digital transformation, seamless SHI integration, and exceptional patient experience will solidify our market leadership. We project continued growth of 9-11% annually for Zurich orthodontic practices through 2025, driven by persistent demand from both the domestic population and international clientele drawn to Zurich's world-class healthcare services.</w:t>
      </w:r>
    </w:p>
    <w:p>
      <w:pPr>
        <w:pStyle w:val="BodyText"/>
      </w:pPr>
      <w:r>
        <w:rPr>
          <w:bCs/>
          <w:b/>
        </w:rPr>
        <w:t xml:space="preserve">Investment in Zurich’s Orthodontist ecosystem is not just a sales opportunity—it is the cornerstone of our Swiss growth strategy. This Sales Report confirms that prioritizing Switzerland Zurich will yield superior returns, enhanced reputation, and sustainable market dominance in the orthodontic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Orthodontist Market Performance in Switzerland Zurich</dc:title>
  <dc:creator/>
  <dc:language>en</dc:language>
  <cp:keywords/>
  <dcterms:created xsi:type="dcterms:W3CDTF">2025-12-11T11:37:02Z</dcterms:created>
  <dcterms:modified xsi:type="dcterms:W3CDTF">2025-12-11T11:37:02Z</dcterms:modified>
</cp:coreProperties>
</file>

<file path=docProps/custom.xml><?xml version="1.0" encoding="utf-8"?>
<Properties xmlns="http://schemas.openxmlformats.org/officeDocument/2006/custom-properties" xmlns:vt="http://schemas.openxmlformats.org/officeDocument/2006/docPropsVTypes"/>
</file>