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362855bacd66f87e824ea4c9fee6358d4ec401"/>
    <w:p>
      <w:pPr>
        <w:pStyle w:val="Heading1"/>
      </w:pPr>
      <w:r>
        <w:t xml:space="preserve">Sales Report: Orthodontic Services Market Analysis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provides a comprehensive analysis of orthodontic service performance in Tanzania Dar es Salaam during the third quarter of 2023. As the leading provider of specialized dental care in East Africa, our orthodontic practice has demonstrated significant growth potential within this dynamic market. The report confirms that demand for premium orthodontic solutions is accelerating in Dar es Salaam, with a 34% year-over-year increase in patient acquisition and a 28% rise in revenue compared to Q3 2022. This growth trajectory positions us as the dominant player among private orthodontists operating across Tanzania Dar es Salaam. The strategic focus on community engagement and premium service differentiation has proven critical to capturing market share in this emerging healthcare sector.</w:t>
      </w:r>
    </w:p>
    <w:bookmarkEnd w:id="20"/>
    <w:bookmarkStart w:id="21" w:name="X7f9910431bf1a272c31e71598ee9ab078c71286"/>
    <w:p>
      <w:pPr>
        <w:pStyle w:val="Heading2"/>
      </w:pPr>
      <w:r>
        <w:t xml:space="preserve">II. Market Context: Orthodontics in Tanzania Dar es Salaam</w:t>
      </w:r>
    </w:p>
    <w:p>
      <w:pPr>
        <w:pStyle w:val="FirstParagraph"/>
      </w:pPr>
      <w:r>
        <w:t xml:space="preserve">Tanzania Dar es Salaam represents one of Africa's fastest-growing urban centers with over 10 million residents, where dental health awareness is rapidly evolving. Historically constrained by limited access to specialized care, the orthodontic market has experienced exponential growth since 2018. According to the Tanzania Dental Association (2023), only 3% of Dar es Salaam's population had ever received orthodontic treatment in 2015, compared to 14% in Q3 2023 – a market expansion driven by rising middle-class income levels and heightened parental awareness of dental aesthetics. This context makes our Sales Report particularly valuable as we navigate this transformative period for orthodontists operating across Tanzania.</w:t>
      </w:r>
    </w:p>
    <w:bookmarkEnd w:id="21"/>
    <w:bookmarkStart w:id="22" w:name="iii.-sales-performance-metrics-q3-2023"/>
    <w:p>
      <w:pPr>
        <w:pStyle w:val="Heading2"/>
      </w:pPr>
      <w:r>
        <w:t xml:space="preserve">III. Sales Performance Metrics (Q3 2023)</w:t>
      </w:r>
    </w:p>
    <w:p>
      <w:pPr>
        <w:pStyle w:val="FirstParagraph"/>
      </w:pPr>
      <w:r>
        <w:rPr>
          <w:bCs/>
          <w:b/>
        </w:rPr>
        <w:t xml:space="preserve">Revenue Growth:</w:t>
      </w:r>
      <w:r>
        <w:t xml:space="preserve"> </w:t>
      </w:r>
      <w:r>
        <w:t xml:space="preserve">Total orthodontic services revenue reached $186,500 USD in Q3 2023 – a 41% increase from Q3 2022. This growth significantly outpaces the national healthcare market average of 19%. Key drivers included a 58% surge in Invisalign® cases and a 37% rise in pediatric orthodontic consultations.</w:t>
      </w:r>
    </w:p>
    <w:p>
      <w:pPr>
        <w:pStyle w:val="BodyText"/>
      </w:pPr>
      <w:r>
        <w:rPr>
          <w:bCs/>
          <w:b/>
        </w:rPr>
        <w:t xml:space="preserve">Market Share Analysis:</w:t>
      </w:r>
      <w:r>
        <w:t xml:space="preserve"> </w:t>
      </w:r>
      <w:r>
        <w:t xml:space="preserve">Our Dar es Salaam practice now commands 42% of the private orthodontic market (up from 31% in Q1 2023), surpassing all competing orthodontists in Tanzania. This leadership position is particularly notable given that we operate only three clinics across the city compared to our nearest competitor's eight locations.</w:t>
      </w:r>
    </w:p>
    <w:p>
      <w:pPr>
        <w:pStyle w:val="BodyText"/>
      </w:pPr>
      <w:r>
        <w:rPr>
          <w:bCs/>
          <w:b/>
        </w:rPr>
        <w:t xml:space="preserve">Key Sales Channels:</w:t>
      </w:r>
    </w:p>
    <w:p>
      <w:pPr>
        <w:numPr>
          <w:ilvl w:val="0"/>
          <w:numId w:val="1001"/>
        </w:numPr>
        <w:pStyle w:val="Compact"/>
      </w:pPr>
      <w:r>
        <w:rPr>
          <w:iCs/>
          <w:i/>
        </w:rPr>
        <w:t xml:space="preserve">Direct Patient Referrals (48%):</w:t>
      </w:r>
      <w:r>
        <w:t xml:space="preserve"> </w:t>
      </w:r>
      <w:r>
        <w:t xml:space="preserve">Medical professionals from 27 partner hospitals in Dar es Salaam, including Muhimbili National Hospital and Coast General Hospital.</w:t>
      </w:r>
    </w:p>
    <w:p>
      <w:pPr>
        <w:numPr>
          <w:ilvl w:val="0"/>
          <w:numId w:val="1001"/>
        </w:numPr>
        <w:pStyle w:val="Compact"/>
      </w:pPr>
      <w:r>
        <w:rPr>
          <w:iCs/>
          <w:i/>
        </w:rPr>
        <w:t xml:space="preserve">Social Media Campaigns (32%):</w:t>
      </w:r>
      <w:r>
        <w:t xml:space="preserve"> </w:t>
      </w:r>
      <w:r>
        <w:t xml:space="preserve">Targeted Instagram/Facebook campaigns focused on young professionals and parents in affluent neighborhoods like Kigamboni and Ubungo.</w:t>
      </w:r>
    </w:p>
    <w:p>
      <w:pPr>
        <w:numPr>
          <w:ilvl w:val="0"/>
          <w:numId w:val="1001"/>
        </w:numPr>
        <w:pStyle w:val="Compact"/>
      </w:pPr>
      <w:r>
        <w:rPr>
          <w:iCs/>
          <w:i/>
        </w:rPr>
        <w:t xml:space="preserve">Corporate Wellness Programs (15%):</w:t>
      </w:r>
      <w:r>
        <w:t xml:space="preserve"> </w:t>
      </w:r>
      <w:r>
        <w:t xml:space="preserve">Partnerships with 12 major Tanzanian companies for employee dental benefits.</w:t>
      </w:r>
    </w:p>
    <w:p>
      <w:pPr>
        <w:numPr>
          <w:ilvl w:val="0"/>
          <w:numId w:val="1001"/>
        </w:numPr>
        <w:pStyle w:val="Compact"/>
      </w:pPr>
      <w:r>
        <w:rPr>
          <w:iCs/>
          <w:i/>
        </w:rPr>
        <w:t xml:space="preserve">Community Health Events (5%):</w:t>
      </w:r>
      <w:r>
        <w:t xml:space="preserve"> </w:t>
      </w:r>
      <w:r>
        <w:t xml:space="preserve">Free orthodontic screenings at 8 public schools across Dar es Salaam.</w:t>
      </w:r>
    </w:p>
    <w:bookmarkEnd w:id="22"/>
    <w:bookmarkStart w:id="23" w:name="iv.-key-insights-driving-sales-success"/>
    <w:p>
      <w:pPr>
        <w:pStyle w:val="Heading2"/>
      </w:pPr>
      <w:r>
        <w:t xml:space="preserve">IV. Key Insights Driving Sales Success</w:t>
      </w:r>
    </w:p>
    <w:p>
      <w:pPr>
        <w:pStyle w:val="FirstParagraph"/>
      </w:pPr>
      <w:r>
        <w:t xml:space="preserve">The most significant factor behind our orthodontic sales growth in Tanzania Dar es Salaam has been our culturally tailored patient education approach. Unlike competing orthodontists who primarily use English-language materials, we developed all marketing content in Swahili and local dialects (e.g., Makonde), resulting in a 63% higher engagement rate among non-English speaking patients. Additionally, our flexible payment plans – including 24-month installment options at zero interest – have proven essential for the Tanzanian market where upfront costs traditionally deter patients. This sales strategy has directly contributed to a 79% patient retention rate, significantly above the industry average of 55%.</w:t>
      </w:r>
    </w:p>
    <w:bookmarkEnd w:id="23"/>
    <w:bookmarkStart w:id="24" w:name="Xa40598132f276670acc710f73d3eabe4e581bc8"/>
    <w:p>
      <w:pPr>
        <w:pStyle w:val="Heading2"/>
      </w:pPr>
      <w:r>
        <w:t xml:space="preserve">V. Market Challenges in Tanzania Dar es Salaam</w:t>
      </w:r>
    </w:p>
    <w:p>
      <w:pPr>
        <w:pStyle w:val="FirstParagraph"/>
      </w:pPr>
      <w:r>
        <w:t xml:space="preserve">Despite strong performance, this Sales Report identifies critical challenges unique to our Dar es Salaam operations:</w:t>
      </w:r>
    </w:p>
    <w:p>
      <w:pPr>
        <w:numPr>
          <w:ilvl w:val="0"/>
          <w:numId w:val="1002"/>
        </w:numPr>
        <w:pStyle w:val="Compact"/>
      </w:pPr>
      <w:r>
        <w:rPr>
          <w:iCs/>
          <w:i/>
        </w:rPr>
        <w:t xml:space="preserve">Supply Chain Constraints:</w:t>
      </w:r>
      <w:r>
        <w:t xml:space="preserve"> </w:t>
      </w:r>
      <w:r>
        <w:t xml:space="preserve">Import tariffs on orthodontic materials (up to 28%) have increased costs by 31% year-over-year. This impacts the profitability of basic metal braces, which remain price-sensitive in Tanzania.</w:t>
      </w:r>
    </w:p>
    <w:p>
      <w:pPr>
        <w:numPr>
          <w:ilvl w:val="0"/>
          <w:numId w:val="1002"/>
        </w:numPr>
        <w:pStyle w:val="Compact"/>
      </w:pPr>
      <w:r>
        <w:rPr>
          <w:iCs/>
          <w:i/>
        </w:rPr>
        <w:t xml:space="preserve">Cultural Perceptions:</w:t>
      </w:r>
      <w:r>
        <w:t xml:space="preserve"> </w:t>
      </w:r>
      <w:r>
        <w:t xml:space="preserve">Persistent myths about "orthodontics only for wealthy foreigners" still require ongoing community education – a factor we've addressed through our free school screening program.</w:t>
      </w:r>
    </w:p>
    <w:p>
      <w:pPr>
        <w:numPr>
          <w:ilvl w:val="0"/>
          <w:numId w:val="1002"/>
        </w:numPr>
        <w:pStyle w:val="Compact"/>
      </w:pPr>
      <w:r>
        <w:rPr>
          <w:iCs/>
          <w:i/>
        </w:rPr>
        <w:t xml:space="preserve">Competitive Pressure:</w:t>
      </w:r>
      <w:r>
        <w:t xml:space="preserve"> </w:t>
      </w:r>
      <w:r>
        <w:t xml:space="preserve">Local clinics are now offering discounted services, though their quality standards frequently fall below our practice's clinical protocols.</w:t>
      </w:r>
    </w:p>
    <w:bookmarkEnd w:id="24"/>
    <w:bookmarkStart w:id="25" w:name="X5b4a3c39a1f93e5982e9253d7042181c7e3170f"/>
    <w:p>
      <w:pPr>
        <w:pStyle w:val="Heading2"/>
      </w:pPr>
      <w:r>
        <w:t xml:space="preserve">VI. Strategic Recommendations for Future Sales Growth</w:t>
      </w:r>
    </w:p>
    <w:p>
      <w:pPr>
        <w:pStyle w:val="FirstParagraph"/>
      </w:pPr>
      <w:r>
        <w:t xml:space="preserve">This Sales Report concludes with actionable recommendations for expanding orthodontic market leadership in Tanzania Dar es Salaam:</w:t>
      </w:r>
    </w:p>
    <w:p>
      <w:pPr>
        <w:numPr>
          <w:ilvl w:val="0"/>
          <w:numId w:val="1003"/>
        </w:numPr>
        <w:pStyle w:val="Compact"/>
      </w:pPr>
      <w:r>
        <w:rPr>
          <w:bCs/>
          <w:b/>
        </w:rPr>
        <w:t xml:space="preserve">Establish Regional Training Centers:</w:t>
      </w:r>
      <w:r>
        <w:t xml:space="preserve"> </w:t>
      </w:r>
      <w:r>
        <w:t xml:space="preserve">Partner with Muhimbili University to create an orthodontic residency program, addressing the nationwide shortage of certified orthodontists. This will future-proof our sales pipeline while establishing thought leadership.</w:t>
      </w:r>
    </w:p>
    <w:p>
      <w:pPr>
        <w:numPr>
          <w:ilvl w:val="0"/>
          <w:numId w:val="1003"/>
        </w:numPr>
        <w:pStyle w:val="Compact"/>
      </w:pPr>
      <w:r>
        <w:rPr>
          <w:bCs/>
          <w:b/>
        </w:rPr>
        <w:t xml:space="preserve">Leverage Digital Health Partnerships:</w:t>
      </w:r>
      <w:r>
        <w:t xml:space="preserve"> </w:t>
      </w:r>
      <w:r>
        <w:t xml:space="preserve">Collaborate with local telemedicine platforms (e.g., Zuka Health) to offer virtual consultations, reaching patients in remote Tanzanian communities beyond Dar es Salaam.</w:t>
      </w:r>
    </w:p>
    <w:p>
      <w:pPr>
        <w:numPr>
          <w:ilvl w:val="0"/>
          <w:numId w:val="1003"/>
        </w:numPr>
        <w:pStyle w:val="Compact"/>
      </w:pPr>
      <w:r>
        <w:rPr>
          <w:bCs/>
          <w:b/>
        </w:rPr>
        <w:t xml:space="preserve">Expand Corporate Programs:</w:t>
      </w:r>
      <w:r>
        <w:t xml:space="preserve"> </w:t>
      </w:r>
      <w:r>
        <w:t xml:space="preserve">Target 25 additional corporate clients by end of 2024, particularly in the growing manufacturing and construction sectors where employee health benefits are rising.</w:t>
      </w:r>
    </w:p>
    <w:p>
      <w:pPr>
        <w:numPr>
          <w:ilvl w:val="0"/>
          <w:numId w:val="1003"/>
        </w:numPr>
        <w:pStyle w:val="Compact"/>
      </w:pPr>
      <w:r>
        <w:rPr>
          <w:bCs/>
          <w:b/>
        </w:rPr>
        <w:t xml:space="preserve">Launch Affordable Tier Service:</w:t>
      </w:r>
      <w:r>
        <w:t xml:space="preserve"> </w:t>
      </w:r>
      <w:r>
        <w:t xml:space="preserve">Develop a subsidized "Essential Braces" package using locally manufactured components to capture price-sensitive segments without compromising clinical standards.</w:t>
      </w:r>
    </w:p>
    <w:bookmarkEnd w:id="25"/>
    <w:bookmarkStart w:id="26" w:name="vii.-conclusion"/>
    <w:p>
      <w:pPr>
        <w:pStyle w:val="Heading2"/>
      </w:pPr>
      <w:r>
        <w:t xml:space="preserve">VII. Conclusion</w:t>
      </w:r>
    </w:p>
    <w:p>
      <w:pPr>
        <w:pStyle w:val="FirstParagraph"/>
      </w:pPr>
      <w:r>
        <w:t xml:space="preserve">The Sales Report confirms that Tanzania Dar es Salaam represents a high-potential market for orthodontic services where strategic differentiation has driven exceptional sales performance. Our practice's focus on cultural intelligence, flexible financing, and community engagement has positioned us as the preferred orthodontist in Tanzania's largest city. The data clearly demonstrates that when local market dynamics are understood – including payment sensitivities and communication preferences – orthodontic sales can achieve sustainable growth even in emerging economies.</w:t>
      </w:r>
    </w:p>
    <w:p>
      <w:pPr>
        <w:pStyle w:val="BodyText"/>
      </w:pPr>
      <w:r>
        <w:t xml:space="preserve">As we move into 2024, this Sales Report provides the foundation for expanding our orthodontic footprint across Tanzania. By addressing supply chain challenges and deepening community trust through our proven sales model, we project capturing 50% market share in Dar es Salaam within 18 months. The journey of building orthodontic care access in Tanzania Dar es Salaam is not merely about business growth – it's about transforming dental health outcomes for a generation. Our commitment to excellence as an orthodontist continues to drive measurable success across every clinic, patient interaction, and strategic initiative in this vital market.</w:t>
      </w:r>
    </w:p>
    <w:p>
      <w:pPr>
        <w:pStyle w:val="BodyText"/>
      </w:pPr>
      <w:r>
        <w:rPr>
          <w:bCs/>
          <w:b/>
        </w:rPr>
        <w:t xml:space="preserve">Prepared by:</w:t>
      </w:r>
      <w:r>
        <w:t xml:space="preserve"> </w:t>
      </w:r>
      <w:r>
        <w:t xml:space="preserve">Orthodontic Sales Strategy Division</w:t>
      </w:r>
      <w:r>
        <w:br/>
      </w:r>
      <w:r>
        <w:rPr>
          <w:bCs/>
          <w:b/>
        </w:rPr>
        <w:t xml:space="preserve">Company:</w:t>
      </w:r>
      <w:r>
        <w:t xml:space="preserve"> </w:t>
      </w:r>
      <w:r>
        <w:t xml:space="preserve">East Africa Dental Excellence Group</w:t>
      </w:r>
      <w:r>
        <w:br/>
      </w:r>
      <w:r>
        <w:rPr>
          <w:bCs/>
          <w:b/>
        </w:rPr>
        <w:t xml:space="preserve">Contact:</w:t>
      </w:r>
      <w:r>
        <w:t xml:space="preserve"> </w:t>
      </w:r>
      <w:r>
        <w:t xml:space="preserve">sales@eade.com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Tanzania Dar es Salaam</dc:title>
  <dc:creator/>
  <dc:language>en</dc:language>
  <cp:keywords/>
  <dcterms:created xsi:type="dcterms:W3CDTF">2026-07-24T12:34:28Z</dcterms:created>
  <dcterms:modified xsi:type="dcterms:W3CDTF">2026-07-24T12:34:28Z</dcterms:modified>
</cp:coreProperties>
</file>

<file path=docProps/custom.xml><?xml version="1.0" encoding="utf-8"?>
<Properties xmlns="http://schemas.openxmlformats.org/officeDocument/2006/custom-properties" xmlns:vt="http://schemas.openxmlformats.org/officeDocument/2006/docPropsVTypes"/>
</file>