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7" w:name="Xaa3af7a12f499eab876e1dee2e11873174f2308"/>
    <w:p>
      <w:pPr>
        <w:pStyle w:val="Heading1"/>
      </w:pPr>
      <w:r>
        <w:t xml:space="preserve">Sales Report: Orthodontic Practice Performance in United States San Francisco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San Francisco Dental Group</w:t>
      </w:r>
      <w:r>
        <w:br/>
      </w:r>
      <w:r>
        <w:rPr>
          <w:bCs/>
          <w:b/>
        </w:rPr>
        <w:t xml:space="preserve">Subject:</w:t>
      </w:r>
      <w:r>
        <w:t xml:space="preserve"> </w:t>
      </w:r>
      <w:r>
        <w:t xml:space="preserve">Comprehensive Analysis of Orthodontic Sales Performance in United States San Francisco</w:t>
      </w:r>
    </w:p>
    <w:bookmarkStart w:id="20" w:name="i.-executive-summary"/>
    <w:p>
      <w:pPr>
        <w:pStyle w:val="Heading2"/>
      </w:pPr>
      <w:r>
        <w:t xml:space="preserve">I. Executive Summary</w:t>
      </w:r>
    </w:p>
    <w:p>
      <w:pPr>
        <w:pStyle w:val="FirstParagraph"/>
      </w:pPr>
      <w:r>
        <w:t xml:space="preserve">This Sales Report details the operational and financial performance of orthodontic services across the United States San Francisco market during Q3 2023. As a critical healthcare sector serving one of America's most dynamic urban centers, orthodontists in San Francisco demonstrated robust growth despite regional economic pressures. Total practice revenue reached $4.87M, reflecting a 12.3% year-over-year increase and surpassing the national average by 5.1 percentage points. This report confirms that orthodontic demand in United States San Francisco remains resilient, driven by high-income demographics, youthful population density, and premium service adoption rates unmatched in other U.S. metro areas.</w:t>
      </w:r>
    </w:p>
    <w:bookmarkEnd w:id="20"/>
    <w:bookmarkStart w:id="21" w:name="Xc22c8660140b54dc2c8bfc023eb01358522d926"/>
    <w:p>
      <w:pPr>
        <w:pStyle w:val="Heading2"/>
      </w:pPr>
      <w:r>
        <w:t xml:space="preserve">II. Market Context: Orthodontist Landscape in San Francisco</w:t>
      </w:r>
    </w:p>
    <w:p>
      <w:pPr>
        <w:pStyle w:val="FirstParagraph"/>
      </w:pPr>
      <w:r>
        <w:t xml:space="preserve">San Francisco’s orthodontic market serves a unique demographic profile within the United States. With 85% of residents aged 18-45 and median household income exceeding $138,000 (U.S. Census Bureau, 2023), orthodontic care is increasingly viewed as a standard health investment rather than an elective expense. The presence of over 75 certified Orthodontists across San Francisco’s neighborhoods—from the Financial District to the Marina and Noe Valley—creates both intense competition and significant market opportunity. Notably, practices specializing in clear aligners (Invisalign, ClearCorrect) captured 68% of new patient consultations, a trend directly tied to San Francisco's tech-savvy population prioritizing aesthetics without compromising professional appearance.</w:t>
      </w:r>
    </w:p>
    <w:bookmarkEnd w:id="21"/>
    <w:bookmarkStart w:id="22" w:name="iii.-sales-performance-breakdown"/>
    <w:p>
      <w:pPr>
        <w:pStyle w:val="Heading2"/>
      </w:pPr>
      <w:r>
        <w:t xml:space="preserve">III. Sales Performance Breakdown</w:t>
      </w:r>
    </w:p>
    <w:p>
      <w:pPr>
        <w:pStyle w:val="FirstParagraph"/>
      </w:pPr>
      <w:r>
        <w:t xml:space="preserve">The United States San Francisco orthodontic market achieved exceptional results in service diversification and patient acquisition. Below is a detailed revenue analysis across key service lines:</w:t>
      </w:r>
    </w:p>
    <w:p>
      <w:pPr>
        <w:pStyle w:val="BodyText"/>
      </w:pPr>
      <w:r>
        <w:t xml:space="preserve">Service Category</w:t>
      </w:r>
    </w:p>
    <w:p>
      <w:pPr>
        <w:pStyle w:val="BodyText"/>
      </w:pPr>
      <w:r>
        <w:t xml:space="preserve">Revenue (Q3 2023)</w:t>
      </w:r>
    </w:p>
    <w:p>
      <w:pPr>
        <w:pStyle w:val="BodyText"/>
      </w:pPr>
      <w:r>
        <w:t xml:space="preserve">% of Total Revenue</w:t>
      </w:r>
    </w:p>
    <w:p>
      <w:pPr>
        <w:pStyle w:val="BodyText"/>
      </w:pPr>
      <w:r>
        <w:t xml:space="preserve">YoY Growth</w:t>
      </w:r>
    </w:p>
    <w:p>
      <w:pPr>
        <w:pStyle w:val="BodyText"/>
      </w:pPr>
      <w:r>
        <w:t xml:space="preserve">Invisalign &amp; Clear Aligners</w:t>
      </w:r>
    </w:p>
    <w:p>
      <w:pPr>
        <w:pStyle w:val="BodyText"/>
      </w:pPr>
      <w:r>
        <w:t xml:space="preserve">$1,875,000</w:t>
      </w:r>
    </w:p>
    <w:p>
      <w:pPr>
        <w:pStyle w:val="BodyText"/>
      </w:pPr>
      <w:r>
        <w:t xml:space="preserve">38.5%</w:t>
      </w:r>
    </w:p>
    <w:p>
      <w:pPr>
        <w:pStyle w:val="BodyText"/>
      </w:pPr>
      <w:r>
        <w:t xml:space="preserve">19.2%</w:t>
      </w:r>
    </w:p>
    <w:p>
      <w:pPr>
        <w:pStyle w:val="BodyText"/>
      </w:pPr>
      <w:r>
        <w:t xml:space="preserve">Traditional Metal Braces</w:t>
      </w:r>
    </w:p>
    <w:p>
      <w:pPr>
        <w:pStyle w:val="BodyText"/>
      </w:pPr>
      <w:r>
        <w:t xml:space="preserve">$1,422,500</w:t>
      </w:r>
    </w:p>
    <w:p>
      <w:pPr>
        <w:pStyle w:val="BodyText"/>
      </w:pPr>
      <w:r>
        <w:t xml:space="preserve">Total Orthodontic Revenue (All Practices)</w:t>
      </w:r>
    </w:p>
    <w:p>
      <w:pPr>
        <w:pStyle w:val="BodyText"/>
      </w:pPr>
      <w:r>
        <w:t xml:space="preserve">$4,870,000</w:t>
      </w:r>
    </w:p>
    <w:p>
      <w:pPr>
        <w:pStyle w:val="BodyText"/>
      </w:pPr>
      <w:r>
        <w:t xml:space="preserve">100%</w:t>
      </w:r>
    </w:p>
    <w:p>
      <w:pPr>
        <w:pStyle w:val="BodyText"/>
      </w:pPr>
      <w:r>
        <w:t xml:space="preserve">Key takeaways include: (1) Invisalign dominance driven by orthodontists leveraging digital marketing in United States San Francisco’s tech ecosystem; (2) 22% increase in multi-unit treatment plans (e.g., braces + retainers); and (3) 94% patient retention rate among established practices—significantly higher than the U.S. national average of 85%. Notably, orthodontists in San Francisco’s South of Market (SoMa) district reported the highest conversion rates due to proximity to major employers like Salesforce and Google.</w:t>
      </w:r>
    </w:p>
    <w:bookmarkEnd w:id="22"/>
    <w:bookmarkStart w:id="23" w:name="X8b706c6008143ac9c8af15c4e0f672931fb2122"/>
    <w:p>
      <w:pPr>
        <w:pStyle w:val="Heading2"/>
      </w:pPr>
      <w:r>
        <w:t xml:space="preserve">IV. Competitive Differentiation: The Orthodontist Advantage</w:t>
      </w:r>
    </w:p>
    <w:p>
      <w:pPr>
        <w:pStyle w:val="FirstParagraph"/>
      </w:pPr>
      <w:r>
        <w:t xml:space="preserve">In this hyper-competitive market, top-performing orthodontists in United States San Francisco distinguish themselves through three strategic pillars:</w:t>
      </w:r>
    </w:p>
    <w:p>
      <w:pPr>
        <w:numPr>
          <w:ilvl w:val="0"/>
          <w:numId w:val="1001"/>
        </w:numPr>
        <w:pStyle w:val="Compact"/>
      </w:pPr>
      <w:r>
        <w:rPr>
          <w:bCs/>
          <w:b/>
        </w:rPr>
        <w:t xml:space="preserve">Technology Integration:</w:t>
      </w:r>
      <w:r>
        <w:t xml:space="preserve"> </w:t>
      </w:r>
      <w:r>
        <w:t xml:space="preserve">89% of leading San Francisco orthodontic practices now use AI-powered smile simulations (e.g., iTero Element scanners), reducing patient hesitation by 34% and increasing case acceptance rates to 78% (vs. national avg: 62%).</w:t>
      </w:r>
    </w:p>
    <w:p>
      <w:pPr>
        <w:numPr>
          <w:ilvl w:val="0"/>
          <w:numId w:val="1001"/>
        </w:numPr>
        <w:pStyle w:val="Compact"/>
      </w:pPr>
      <w:r>
        <w:rPr>
          <w:bCs/>
          <w:b/>
        </w:rPr>
        <w:t xml:space="preserve">Community Engagement:</w:t>
      </w:r>
      <w:r>
        <w:t xml:space="preserve"> </w:t>
      </w:r>
      <w:r>
        <w:t xml:space="preserve">Orthodontists partnering with local schools for free dental screenings reported a 27% higher referral rate from pediatricians in the United States San Francisco area.</w:t>
      </w:r>
    </w:p>
    <w:p>
      <w:pPr>
        <w:numPr>
          <w:ilvl w:val="0"/>
          <w:numId w:val="1001"/>
        </w:numPr>
        <w:pStyle w:val="Compact"/>
      </w:pPr>
      <w:r>
        <w:rPr>
          <w:bCs/>
          <w:b/>
        </w:rPr>
        <w:t xml:space="preserve">Premium Experience:</w:t>
      </w:r>
      <w:r>
        <w:t xml:space="preserve"> </w:t>
      </w:r>
      <w:r>
        <w:t xml:space="preserve">Practices offering concierge services (e.g., virtual check-ins, same-day emergency appointments) charged 15-20% premium fees while maintaining patient satisfaction scores above 4.8/5.0.</w:t>
      </w:r>
    </w:p>
    <w:bookmarkEnd w:id="23"/>
    <w:bookmarkStart w:id="24" w:name="Xe5eff28e67842d34a4b37a973febf183aba3d2e"/>
    <w:p>
      <w:pPr>
        <w:pStyle w:val="Heading2"/>
      </w:pPr>
      <w:r>
        <w:t xml:space="preserve">V. Challenges in the San Francisco Orthodontic Market</w:t>
      </w:r>
    </w:p>
    <w:p>
      <w:pPr>
        <w:pStyle w:val="FirstParagraph"/>
      </w:pPr>
      <w:r>
        <w:t xml:space="preserve">Despite strong sales metrics, orthodontists in United States San Francisco face unique operational hurdles:</w:t>
      </w:r>
    </w:p>
    <w:p>
      <w:pPr>
        <w:numPr>
          <w:ilvl w:val="0"/>
          <w:numId w:val="1002"/>
        </w:numPr>
        <w:pStyle w:val="Compact"/>
      </w:pPr>
      <w:r>
        <w:rPr>
          <w:bCs/>
          <w:b/>
        </w:rPr>
        <w:t xml:space="preserve">Rising Overhead Costs:</w:t>
      </w:r>
      <w:r>
        <w:t xml:space="preserve"> </w:t>
      </w:r>
      <w:r>
        <w:t xml:space="preserve">Commercial rent increased 18% YoY in prime SF locations (e.g., Union Square, Marina District), compressing profit margins for smaller practices.</w:t>
      </w:r>
    </w:p>
    <w:p>
      <w:pPr>
        <w:numPr>
          <w:ilvl w:val="0"/>
          <w:numId w:val="1002"/>
        </w:numPr>
        <w:pStyle w:val="Compact"/>
      </w:pPr>
      <w:r>
        <w:rPr>
          <w:bCs/>
          <w:b/>
        </w:rPr>
        <w:t xml:space="preserve">Insurance Reimbursement Gaps:</w:t>
      </w:r>
      <w:r>
        <w:t xml:space="preserve"> </w:t>
      </w:r>
      <w:r>
        <w:t xml:space="preserve">Only 41% of San Francisco orthodontic patients have full insurance coverage—down from 52% in 2019—as employers shift toward high-deductible plans common in the United States tech sector.</w:t>
      </w:r>
    </w:p>
    <w:p>
      <w:pPr>
        <w:numPr>
          <w:ilvl w:val="0"/>
          <w:numId w:val="1002"/>
        </w:numPr>
        <w:pStyle w:val="Compact"/>
      </w:pPr>
      <w:r>
        <w:rPr>
          <w:bCs/>
          <w:b/>
        </w:rPr>
        <w:t xml:space="preserve">Talent Acquisition:</w:t>
      </w:r>
      <w:r>
        <w:t xml:space="preserve"> </w:t>
      </w:r>
      <w:r>
        <w:t xml:space="preserve">Shortage of dental hygienists with orthodontic experience has increased staffing costs by 14%, directly impacting profitability for many practices.</w:t>
      </w:r>
    </w:p>
    <w:bookmarkEnd w:id="24"/>
    <w:bookmarkStart w:id="25" w:name="X5df98eb8ec947061cbac07d4493b0f50a3cafb8"/>
    <w:p>
      <w:pPr>
        <w:pStyle w:val="Heading2"/>
      </w:pPr>
      <w:r>
        <w:t xml:space="preserve">VI. Strategic Recommendations for Orthodontist Sales Growth</w:t>
      </w:r>
    </w:p>
    <w:p>
      <w:pPr>
        <w:pStyle w:val="FirstParagraph"/>
      </w:pPr>
      <w:r>
        <w:t xml:space="preserve">To sustain momentum in the United States San Francisco orthodontic market, this report recommends:</w:t>
      </w:r>
    </w:p>
    <w:p>
      <w:pPr>
        <w:numPr>
          <w:ilvl w:val="0"/>
          <w:numId w:val="1003"/>
        </w:numPr>
        <w:pStyle w:val="Compact"/>
      </w:pPr>
      <w:r>
        <w:rPr>
          <w:bCs/>
          <w:b/>
        </w:rPr>
        <w:t xml:space="preserve">Expand Telehealth Integration:</w:t>
      </w:r>
      <w:r>
        <w:t xml:space="preserve"> </w:t>
      </w:r>
      <w:r>
        <w:t xml:space="preserve">Develop dedicated virtual consultation platforms to capture patients from satellite cities (Oakland, Berkeley) who avoid SF traffic.</w:t>
      </w:r>
    </w:p>
    <w:p>
      <w:pPr>
        <w:numPr>
          <w:ilvl w:val="0"/>
          <w:numId w:val="1003"/>
        </w:numPr>
        <w:pStyle w:val="Compact"/>
      </w:pPr>
      <w:r>
        <w:rPr>
          <w:bCs/>
          <w:b/>
        </w:rPr>
        <w:t xml:space="preserve">Niche Specialization:</w:t>
      </w:r>
      <w:r>
        <w:t xml:space="preserve"> </w:t>
      </w:r>
      <w:r>
        <w:t xml:space="preserve">Target underserved segments like adult orthodontics (32% of new cases in SF) and sports mouthguard integration for high-school athletes.</w:t>
      </w:r>
    </w:p>
    <w:p>
      <w:pPr>
        <w:numPr>
          <w:ilvl w:val="0"/>
          <w:numId w:val="1003"/>
        </w:numPr>
        <w:pStyle w:val="Compact"/>
      </w:pPr>
      <w:r>
        <w:rPr>
          <w:bCs/>
          <w:b/>
        </w:rPr>
        <w:t xml:space="preserve">Insurance Partnerships:</w:t>
      </w:r>
      <w:r>
        <w:t xml:space="preserve"> </w:t>
      </w:r>
      <w:r>
        <w:t xml:space="preserve">Collaborate with major San Francisco employers to create "dental wellness" benefit packages that include orthodontic coverage.</w:t>
      </w:r>
    </w:p>
    <w:bookmarkEnd w:id="25"/>
    <w:bookmarkStart w:id="26" w:name="vii.-conclusion"/>
    <w:p>
      <w:pPr>
        <w:pStyle w:val="Heading2"/>
      </w:pPr>
      <w:r>
        <w:t xml:space="preserve">VII. Conclusion</w:t>
      </w:r>
    </w:p>
    <w:p>
      <w:pPr>
        <w:pStyle w:val="FirstParagraph"/>
      </w:pPr>
      <w:r>
        <w:t xml:space="preserve">The Sales Report confirms that orthodontists in the United States San Francisco market are not merely thriving—they are setting the national standard for orthodontic service excellence and revenue optimization. With a 12.3% YoY growth in sales despite economic headwinds, and an unprecedented focus on patient experience through technology and community investment, San Francisco’s orthodontic sector exemplifies how high-value healthcare services can succeed in America’s most competitive urban environment. For any orthodontist seeking to maximize their market position within the United States San Francisco ecosystem, strategic adaptation to local demographics and economic realities remains paramount. Continued innovation in service delivery will be the decisive factor as we enter Q4 2023.</w:t>
      </w:r>
    </w:p>
    <w:p>
      <w:pPr>
        <w:pStyle w:val="BodyText"/>
      </w:pPr>
      <w:r>
        <w:rPr>
          <w:bCs/>
          <w:b/>
        </w:rPr>
        <w:t xml:space="preserve">Prepared By:</w:t>
      </w:r>
      <w:r>
        <w:t xml:space="preserve"> </w:t>
      </w:r>
      <w:r>
        <w:t xml:space="preserve">San Francisco Orthodontic Strategy Group</w:t>
      </w:r>
      <w:r>
        <w:br/>
      </w:r>
      <w:r>
        <w:rPr>
          <w:bCs/>
          <w:b/>
        </w:rPr>
        <w:t xml:space="preserve">Contact:</w:t>
      </w:r>
      <w:r>
        <w:t xml:space="preserve"> </w:t>
      </w:r>
      <w:r>
        <w:t xml:space="preserve">strategy@sf-orthosales.com | (415)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United States San Francisco Market Analysis</dc:title>
  <dc:creator/>
  <dc:language>en</dc:language>
  <cp:keywords/>
  <dcterms:created xsi:type="dcterms:W3CDTF">2026-07-24T15:15:37Z</dcterms:created>
  <dcterms:modified xsi:type="dcterms:W3CDTF">2026-07-24T15:15:37Z</dcterms:modified>
</cp:coreProperties>
</file>

<file path=docProps/custom.xml><?xml version="1.0" encoding="utf-8"?>
<Properties xmlns="http://schemas.openxmlformats.org/officeDocument/2006/custom-properties" xmlns:vt="http://schemas.openxmlformats.org/officeDocument/2006/docPropsVTypes"/>
</file>