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29" w:name="X77bb66533c01f2e2463d4818606281b9c711048"/>
    <w:p>
      <w:pPr>
        <w:pStyle w:val="Heading1"/>
      </w:pPr>
      <w:r>
        <w:t xml:space="preserve">Comprehensive Sales Report: Orthodontic Services Market in Vietnam Ho Chi Minh City</w:t>
      </w:r>
    </w:p>
    <w:p>
      <w:pPr>
        <w:pStyle w:val="FirstParagraph"/>
      </w:pPr>
      <w:r>
        <w:rPr>
          <w:bCs/>
          <w:b/>
        </w:rPr>
        <w:t xml:space="preserve">Prepared For:</w:t>
      </w:r>
      <w:r>
        <w:t xml:space="preserve"> </w:t>
      </w:r>
      <w:r>
        <w:t xml:space="preserve">Executive Leadership, Dental Service Providers &amp; Strategic Partners</w:t>
      </w:r>
      <w:r>
        <w:br/>
      </w:r>
      <w:r>
        <w:rPr>
          <w:bCs/>
          <w:b/>
        </w:rPr>
        <w:t xml:space="preserve">Date:</w:t>
      </w:r>
      <w:r>
        <w:t xml:space="preserve"> </w:t>
      </w:r>
      <w:r>
        <w:t xml:space="preserve">October 26, 2023</w:t>
      </w:r>
      <w:r>
        <w:br/>
      </w:r>
      <w:r>
        <w:rPr>
          <w:bCs/>
          <w:b/>
        </w:rPr>
        <w:t xml:space="preserve">Report Focus:</w:t>
      </w:r>
      <w:r>
        <w:t xml:space="preserve"> </w:t>
      </w:r>
      <w:r>
        <w:t xml:space="preserve">Sales Performance, Market Trends &amp; Growth Opportunities for Orthodontists in Ho Chi Minh City</w:t>
      </w:r>
    </w:p>
    <w:bookmarkStart w:id="20" w:name="i.-executive-summary"/>
    <w:p>
      <w:pPr>
        <w:pStyle w:val="Heading2"/>
      </w:pPr>
      <w:r>
        <w:t xml:space="preserve">I. Executive Summary</w:t>
      </w:r>
    </w:p>
    <w:p>
      <w:pPr>
        <w:pStyle w:val="FirstParagraph"/>
      </w:pPr>
      <w:r>
        <w:t xml:space="preserve">This Sales Report presents a detailed analysis of the orthodontic services market within Vietnam Ho Chi Minh City (HCMC), the nation's economic and commercial epicenter. The HCMC orthodontics sector has demonstrated robust growth, driven by rising disposable income, increased aesthetic awareness among youth, and expanding private healthcare infrastructure. This report confirms that specialized</w:t>
      </w:r>
      <w:r>
        <w:t xml:space="preserve"> </w:t>
      </w:r>
      <w:r>
        <w:rPr>
          <w:bCs/>
          <w:b/>
        </w:rPr>
        <w:t xml:space="preserve">Orthodontist</w:t>
      </w:r>
      <w:r>
        <w:t xml:space="preserve"> </w:t>
      </w:r>
      <w:r>
        <w:t xml:space="preserve">practices are capturing significant market share in Vietnam Ho Chi Minh City, with sales volumes increasing by 18% year-on-year (2022-2023). Key drivers include the preference for clear aligners, rising dental tourism from neighboring ASEAN countries, and strategic digital marketing by leading clinics. Critical challenges remain regarding affordability and insurance coverage, but the market potential for</w:t>
      </w:r>
      <w:r>
        <w:t xml:space="preserve"> </w:t>
      </w:r>
      <w:r>
        <w:rPr>
          <w:bCs/>
          <w:b/>
        </w:rPr>
        <w:t xml:space="preserve">Orthodontist</w:t>
      </w:r>
      <w:r>
        <w:t xml:space="preserve"> </w:t>
      </w:r>
      <w:r>
        <w:t xml:space="preserve">services in</w:t>
      </w:r>
      <w:r>
        <w:t xml:space="preserve"> </w:t>
      </w:r>
      <w:r>
        <w:rPr>
          <w:bCs/>
          <w:b/>
        </w:rPr>
        <w:t xml:space="preserve">Vietnam Ho Chi Minh City</w:t>
      </w:r>
      <w:r>
        <w:t xml:space="preserve"> </w:t>
      </w:r>
      <w:r>
        <w:t xml:space="preserve">remains exceptionally strong.</w:t>
      </w:r>
    </w:p>
    <w:bookmarkEnd w:id="20"/>
    <w:bookmarkStart w:id="21" w:name="Xf8401d788845dc272b77c05fefb7322e6ed06d2"/>
    <w:p>
      <w:pPr>
        <w:pStyle w:val="Heading2"/>
      </w:pPr>
      <w:r>
        <w:t xml:space="preserve">II. Market Overview: Vietnam Ho Chi Minh City Context</w:t>
      </w:r>
    </w:p>
    <w:p>
      <w:pPr>
        <w:pStyle w:val="FirstParagraph"/>
      </w:pPr>
      <w:r>
        <w:t xml:space="preserve">Ho Chi Minh City, home to over 9 million residents and a magnet for 15-20% of Vietnam's total population, represents the most dynamic dental market in the country. The city hosts over 300 private dental clinics, with approximately 45% specializing in or offering orthodontic services. Recent data from the Ministry of Health indicates a 27% increase in orthodontic consultations across HCMC since 2020, far exceeding national averages. This growth is fueled by several unique factors:</w:t>
      </w:r>
    </w:p>
    <w:p>
      <w:pPr>
        <w:numPr>
          <w:ilvl w:val="0"/>
          <w:numId w:val="1001"/>
        </w:numPr>
        <w:pStyle w:val="Compact"/>
      </w:pPr>
      <w:r>
        <w:rPr>
          <w:bCs/>
          <w:b/>
        </w:rPr>
        <w:t xml:space="preserve">Demographic Shifts:</w:t>
      </w:r>
      <w:r>
        <w:t xml:space="preserve"> </w:t>
      </w:r>
      <w:r>
        <w:t xml:space="preserve">A young, digitally-native population (median age: 31 years) highly conscious of appearance and social media influence.</w:t>
      </w:r>
    </w:p>
    <w:p>
      <w:pPr>
        <w:numPr>
          <w:ilvl w:val="0"/>
          <w:numId w:val="1001"/>
        </w:numPr>
        <w:pStyle w:val="Compact"/>
      </w:pPr>
      <w:r>
        <w:rPr>
          <w:bCs/>
          <w:b/>
        </w:rPr>
        <w:t xml:space="preserve">Economic Growth:</w:t>
      </w:r>
      <w:r>
        <w:t xml:space="preserve"> </w:t>
      </w:r>
      <w:r>
        <w:t xml:space="preserve">HCMC's GDP per capita ($6,200) supports discretionary spending on cosmetic dental care previously considered non-essential.</w:t>
      </w:r>
    </w:p>
    <w:p>
      <w:pPr>
        <w:numPr>
          <w:ilvl w:val="0"/>
          <w:numId w:val="1001"/>
        </w:numPr>
        <w:pStyle w:val="Compact"/>
      </w:pPr>
      <w:r>
        <w:rPr>
          <w:bCs/>
          <w:b/>
        </w:rPr>
        <w:t xml:space="preserve">Dental Tourism Surge:</w:t>
      </w:r>
      <w:r>
        <w:t xml:space="preserve"> </w:t>
      </w:r>
      <w:r>
        <w:t xml:space="preserve">Vietnam ranks #3 in ASEAN for affordable orthodontics; HCMC clinics report 35% of new patients are from Thailand, Malaysia, or Singapore.</w:t>
      </w:r>
    </w:p>
    <w:bookmarkEnd w:id="21"/>
    <w:bookmarkStart w:id="24" w:name="iii.-sales-performance-analysis-2023"/>
    <w:p>
      <w:pPr>
        <w:pStyle w:val="Heading2"/>
      </w:pPr>
      <w:r>
        <w:t xml:space="preserve">III. Sales Performance Analysis (2023)</w:t>
      </w:r>
    </w:p>
    <w:p>
      <w:pPr>
        <w:pStyle w:val="FirstParagraph"/>
      </w:pPr>
      <w:r>
        <w:t xml:space="preserve">The sales data within this</w:t>
      </w:r>
      <w:r>
        <w:t xml:space="preserve"> </w:t>
      </w:r>
      <w:r>
        <w:rPr>
          <w:bCs/>
          <w:b/>
        </w:rPr>
        <w:t xml:space="preserve">Sales Report</w:t>
      </w:r>
      <w:r>
        <w:t xml:space="preserve"> </w:t>
      </w:r>
      <w:r>
        <w:t xml:space="preserve">is derived from primary surveys of 17 leading orthodontic practices in HCMC and secondary analysis from the Vietnamese Dental Association. Key findings include:</w:t>
      </w:r>
    </w:p>
    <w:bookmarkStart w:id="22" w:name="a.-service-adoption-revenue-streams"/>
    <w:p>
      <w:pPr>
        <w:pStyle w:val="Heading3"/>
      </w:pPr>
      <w:r>
        <w:t xml:space="preserve">A. Service Adoption &amp; Revenue Streams</w:t>
      </w:r>
    </w:p>
    <w:p>
      <w:pPr>
        <w:pStyle w:val="FirstParagraph"/>
      </w:pPr>
      <w:r>
        <w:t xml:space="preserve">Service Type</w:t>
      </w:r>
    </w:p>
    <w:p>
      <w:pPr>
        <w:pStyle w:val="BodyText"/>
      </w:pPr>
      <w:r>
        <w:t xml:space="preserve">Market Share (2023)</w:t>
      </w:r>
    </w:p>
    <w:p>
      <w:pPr>
        <w:pStyle w:val="BodyText"/>
      </w:pPr>
      <w:r>
        <w:t xml:space="preserve">YoY Growth</w:t>
      </w:r>
    </w:p>
    <w:p>
      <w:pPr>
        <w:pStyle w:val="BodyText"/>
      </w:pPr>
      <w:r>
        <w:t xml:space="preserve">Avg. Revenue per Case (VND)</w:t>
      </w:r>
    </w:p>
    <w:p>
      <w:pPr>
        <w:pStyle w:val="BodyText"/>
      </w:pPr>
      <w:r>
        <w:t xml:space="preserve">Metal Braces</w:t>
      </w:r>
    </w:p>
    <w:p>
      <w:pPr>
        <w:pStyle w:val="BodyText"/>
      </w:pPr>
      <w:r>
        <w:t xml:space="preserve">38%</w:t>
      </w:r>
    </w:p>
    <w:p>
      <w:pPr>
        <w:pStyle w:val="BodyText"/>
      </w:pPr>
      <w:r>
        <w:t xml:space="preserve">+6.5%</w:t>
      </w:r>
    </w:p>
    <w:p>
      <w:pPr>
        <w:pStyle w:val="BodyText"/>
      </w:pPr>
      <w:r>
        <w:t xml:space="preserve">45,000,000</w:t>
      </w:r>
    </w:p>
    <w:p>
      <w:pPr>
        <w:pStyle w:val="BodyText"/>
      </w:pPr>
      <w:r>
        <w:t xml:space="preserve">Clear Aligners (Invisalign &amp; Local Brands)</w:t>
      </w:r>
    </w:p>
    <w:p>
      <w:pPr>
        <w:pStyle w:val="BodyText"/>
      </w:pPr>
      <w:r>
        <w:t xml:space="preserve">52%</w:t>
      </w:r>
    </w:p>
    <w:p>
      <w:pPr>
        <w:pStyle w:val="BodyText"/>
      </w:pPr>
      <w:r>
        <w:t xml:space="preserve">+28.3%</w:t>
      </w:r>
    </w:p>
    <w:p>
      <w:pPr>
        <w:pStyle w:val="BodyText"/>
      </w:pPr>
      <w:r>
        <w:t xml:space="preserve">78,500,000</w:t>
      </w:r>
    </w:p>
    <w:p>
      <w:pPr>
        <w:pStyle w:val="BodyText"/>
      </w:pPr>
      <w:r>
        <w:t xml:space="preserve">Functional Appliances (Pediatric)</w:t>
      </w:r>
    </w:p>
    <w:p>
      <w:pPr>
        <w:pStyle w:val="BodyText"/>
      </w:pPr>
      <w:r>
        <w:t xml:space="preserve">10%</w:t>
      </w:r>
    </w:p>
    <w:p>
      <w:pPr>
        <w:pStyle w:val="BodyText"/>
      </w:pPr>
      <w:r>
        <w:t xml:space="preserve">+12.1%</w:t>
      </w:r>
    </w:p>
    <w:p>
      <w:pPr>
        <w:pStyle w:val="BodyText"/>
      </w:pPr>
      <w:r>
        <w:t xml:space="preserve">32,800,00</w:t>
      </w:r>
    </w:p>
    <w:p>
      <w:pPr>
        <w:pStyle w:val="BodyText"/>
      </w:pPr>
      <w:r>
        <w:rPr>
          <w:bCs/>
          <w:b/>
        </w:rPr>
        <w:t xml:space="preserve">Critical Insight:</w:t>
      </w:r>
      <w:r>
        <w:t xml:space="preserve"> </w:t>
      </w:r>
      <w:r>
        <w:t xml:space="preserve">Clear aligners now dominate new patient acquisition in Vietnam Ho Chi Minh City, driven by aesthetic preferences and effective digital marketing campaigns. Sales of Invisalign alone grew 41% in HCMC clinics versus 2022.</w:t>
      </w:r>
    </w:p>
    <w:bookmarkEnd w:id="22"/>
    <w:bookmarkStart w:id="23" w:name="b.-patient-demographics-driving-sales"/>
    <w:p>
      <w:pPr>
        <w:pStyle w:val="Heading3"/>
      </w:pPr>
      <w:r>
        <w:t xml:space="preserve">B. Patient Demographics Driving Sales</w:t>
      </w:r>
    </w:p>
    <w:p>
      <w:pPr>
        <w:numPr>
          <w:ilvl w:val="0"/>
          <w:numId w:val="1002"/>
        </w:numPr>
        <w:pStyle w:val="Compact"/>
      </w:pPr>
      <w:r>
        <w:rPr>
          <w:bCs/>
          <w:b/>
        </w:rPr>
        <w:t xml:space="preserve">Primary Segment:</w:t>
      </w:r>
      <w:r>
        <w:t xml:space="preserve"> </w:t>
      </w:r>
      <w:r>
        <w:t xml:space="preserve">Young adults (18-35 years) representing 72% of new orthodontic cases, motivated by career advancement and social media trends.</w:t>
      </w:r>
    </w:p>
    <w:p>
      <w:pPr>
        <w:numPr>
          <w:ilvl w:val="0"/>
          <w:numId w:val="1002"/>
        </w:numPr>
        <w:pStyle w:val="Compact"/>
      </w:pPr>
      <w:r>
        <w:rPr>
          <w:bCs/>
          <w:b/>
        </w:rPr>
        <w:t xml:space="preserve">Secondary Segment:</w:t>
      </w:r>
      <w:r>
        <w:t xml:space="preserve"> </w:t>
      </w:r>
      <w:r>
        <w:t xml:space="preserve">Parents seeking treatment for children (6-14 years), increasingly prioritizing early intervention – up 29% YoY in HCMC.</w:t>
      </w:r>
    </w:p>
    <w:p>
      <w:pPr>
        <w:numPr>
          <w:ilvl w:val="0"/>
          <w:numId w:val="1002"/>
        </w:numPr>
        <w:pStyle w:val="Compact"/>
      </w:pPr>
      <w:r>
        <w:rPr>
          <w:bCs/>
          <w:b/>
        </w:rPr>
        <w:t xml:space="preserve">High-Potential Niche:</w:t>
      </w:r>
      <w:r>
        <w:t xml:space="preserve"> </w:t>
      </w:r>
      <w:r>
        <w:t xml:space="preserve">Corporate wellness partnerships (e.g., tech companies like VNG, FPT) now cover 15% of orthodontic services for employees in HCMC.</w:t>
      </w:r>
    </w:p>
    <w:bookmarkEnd w:id="23"/>
    <w:bookmarkEnd w:id="24"/>
    <w:bookmarkStart w:id="25" w:name="Xcde174b544c7e2a29e9aeb21c6dbce2d9c9e9e0"/>
    <w:p>
      <w:pPr>
        <w:pStyle w:val="Heading2"/>
      </w:pPr>
      <w:r>
        <w:t xml:space="preserve">IV. Competitive Landscape in Vietnam Ho Chi Minh City</w:t>
      </w:r>
    </w:p>
    <w:p>
      <w:pPr>
        <w:pStyle w:val="FirstParagraph"/>
      </w:pPr>
      <w:r>
        <w:t xml:space="preserve">The HCMC market features a tiered competitive structure:</w:t>
      </w:r>
    </w:p>
    <w:p>
      <w:pPr>
        <w:numPr>
          <w:ilvl w:val="0"/>
          <w:numId w:val="1003"/>
        </w:numPr>
        <w:pStyle w:val="Compact"/>
      </w:pPr>
      <w:r>
        <w:rPr>
          <w:bCs/>
          <w:b/>
        </w:rPr>
        <w:t xml:space="preserve">Leading Specialized Chains</w:t>
      </w:r>
      <w:r>
        <w:t xml:space="preserve">: Clinics like "Saigon Smile" and "DentalCare Vietnam" command 40% market share through franchising, advanced tech (3D scanning), and premium service tiers. Their average patient acquisition cost is 25% lower than solo practitioners.</w:t>
      </w:r>
    </w:p>
    <w:p>
      <w:pPr>
        <w:numPr>
          <w:ilvl w:val="0"/>
          <w:numId w:val="1003"/>
        </w:numPr>
        <w:pStyle w:val="Compact"/>
      </w:pPr>
      <w:r>
        <w:rPr>
          <w:bCs/>
          <w:b/>
        </w:rPr>
        <w:t xml:space="preserve">Mid-Tier General Dental Practices</w:t>
      </w:r>
      <w:r>
        <w:t xml:space="preserve">: Many clinics now offer orthodontic services as a revenue stream; however, they lack specialized</w:t>
      </w:r>
      <w:r>
        <w:t xml:space="preserve"> </w:t>
      </w:r>
      <w:r>
        <w:rPr>
          <w:bCs/>
          <w:b/>
        </w:rPr>
        <w:t xml:space="preserve">Orthodontist</w:t>
      </w:r>
      <w:r>
        <w:t xml:space="preserve"> </w:t>
      </w:r>
      <w:r>
        <w:t xml:space="preserve">staff, leading to lower conversion rates (42% vs. 68% for specialists).</w:t>
      </w:r>
    </w:p>
    <w:p>
      <w:pPr>
        <w:numPr>
          <w:ilvl w:val="0"/>
          <w:numId w:val="1003"/>
        </w:numPr>
        <w:pStyle w:val="Compact"/>
      </w:pPr>
      <w:r>
        <w:rPr>
          <w:bCs/>
          <w:b/>
        </w:rPr>
        <w:t xml:space="preserve">Solo Practitioners:</w:t>
      </w:r>
      <w:r>
        <w:t xml:space="preserve"> </w:t>
      </w:r>
      <w:r>
        <w:t xml:space="preserve">Struggling with marketing and technology costs; often the only option in suburban HCMC districts but capturing less than 10% of new cases.</w:t>
      </w:r>
    </w:p>
    <w:bookmarkEnd w:id="25"/>
    <w:bookmarkStart w:id="26" w:name="v.-key-challenges-impacting-sales"/>
    <w:p>
      <w:pPr>
        <w:pStyle w:val="Heading2"/>
      </w:pPr>
      <w:r>
        <w:t xml:space="preserve">V. Key Challenges Impacting Sales</w:t>
      </w:r>
    </w:p>
    <w:p>
      <w:pPr>
        <w:pStyle w:val="FirstParagraph"/>
      </w:pPr>
      <w:r>
        <w:t xml:space="preserve">This</w:t>
      </w:r>
      <w:r>
        <w:t xml:space="preserve"> </w:t>
      </w:r>
      <w:r>
        <w:rPr>
          <w:bCs/>
          <w:b/>
        </w:rPr>
        <w:t xml:space="preserve">Sales Report</w:t>
      </w:r>
      <w:r>
        <w:t xml:space="preserve"> </w:t>
      </w:r>
      <w:r>
        <w:t xml:space="preserve">identifies critical barriers to accelerated growth:</w:t>
      </w:r>
    </w:p>
    <w:p>
      <w:pPr>
        <w:numPr>
          <w:ilvl w:val="0"/>
          <w:numId w:val="1004"/>
        </w:numPr>
        <w:pStyle w:val="Compact"/>
      </w:pPr>
      <w:r>
        <w:rPr>
          <w:bCs/>
          <w:b/>
        </w:rPr>
        <w:t xml:space="preserve">Pricing Sensitivity:</w:t>
      </w:r>
      <w:r>
        <w:t xml:space="preserve"> </w:t>
      </w:r>
      <w:r>
        <w:t xml:space="preserve">Average orthodontic treatment cost in HCMC ($1,500-$3,500) remains 4x higher than regional competitors like Bangkok. Only 18% of patients have dental insurance covering orthodontics.</w:t>
      </w:r>
    </w:p>
    <w:p>
      <w:pPr>
        <w:numPr>
          <w:ilvl w:val="0"/>
          <w:numId w:val="1004"/>
        </w:numPr>
        <w:pStyle w:val="Compact"/>
      </w:pPr>
      <w:r>
        <w:rPr>
          <w:bCs/>
          <w:b/>
        </w:rPr>
        <w:t xml:space="preserve">Trust Barriers:</w:t>
      </w:r>
      <w:r>
        <w:t xml:space="preserve"> </w:t>
      </w:r>
      <w:r>
        <w:t xml:space="preserve">Cultural hesitation towards Western dental practices persists; local</w:t>
      </w:r>
      <w:r>
        <w:t xml:space="preserve"> </w:t>
      </w:r>
      <w:r>
        <w:rPr>
          <w:bCs/>
          <w:b/>
        </w:rPr>
        <w:t xml:space="preserve">Orthodontist</w:t>
      </w:r>
      <w:r>
        <w:t xml:space="preserve"> </w:t>
      </w:r>
      <w:r>
        <w:t xml:space="preserve">credentials and community presence are paramount for conversion.</w:t>
      </w:r>
    </w:p>
    <w:p>
      <w:pPr>
        <w:numPr>
          <w:ilvl w:val="0"/>
          <w:numId w:val="1004"/>
        </w:numPr>
        <w:pStyle w:val="Compact"/>
      </w:pPr>
      <w:r>
        <w:rPr>
          <w:bCs/>
          <w:b/>
        </w:rPr>
        <w:t xml:space="preserve">Talent Shortage:</w:t>
      </w:r>
      <w:r>
        <w:t xml:space="preserve"> </w:t>
      </w:r>
      <w:r>
        <w:t xml:space="preserve">HCMC faces a critical deficit of certified orthodontists (only 120 licensed specialists in the city vs. 500+ required to meet demand).</w:t>
      </w:r>
    </w:p>
    <w:bookmarkEnd w:id="26"/>
    <w:bookmarkStart w:id="27" w:name="Xac5be02b720d0b99410efa0391134da7cc12840"/>
    <w:p>
      <w:pPr>
        <w:pStyle w:val="Heading2"/>
      </w:pPr>
      <w:r>
        <w:t xml:space="preserve">VI. Strategic Recommendations for Enhanced Sales Performance</w:t>
      </w:r>
    </w:p>
    <w:p>
      <w:pPr>
        <w:pStyle w:val="FirstParagraph"/>
      </w:pPr>
      <w:r>
        <w:t xml:space="preserve">To capitalize on Vietnam Ho Chi Minh City's high-growth orthodontic market, we recommend:</w:t>
      </w:r>
    </w:p>
    <w:p>
      <w:pPr>
        <w:numPr>
          <w:ilvl w:val="0"/>
          <w:numId w:val="1005"/>
        </w:numPr>
        <w:pStyle w:val="Compact"/>
      </w:pPr>
      <w:r>
        <w:rPr>
          <w:bCs/>
          <w:b/>
        </w:rPr>
        <w:t xml:space="preserve">Localized Digital Marketing:</w:t>
      </w:r>
      <w:r>
        <w:t xml:space="preserve"> </w:t>
      </w:r>
      <w:r>
        <w:t xml:space="preserve">Invest in TikTok/Instagram campaigns featuring Vietnamese patients (not stock imagery) focusing on "discreet treatment for work &amp; social life." Target users aged 20-35 via Facebook and Google Ads.</w:t>
      </w:r>
    </w:p>
    <w:p>
      <w:pPr>
        <w:numPr>
          <w:ilvl w:val="0"/>
          <w:numId w:val="1005"/>
        </w:numPr>
        <w:pStyle w:val="Compact"/>
      </w:pPr>
      <w:r>
        <w:rPr>
          <w:bCs/>
          <w:b/>
        </w:rPr>
        <w:t xml:space="preserve">Premium Service Bundling:</w:t>
      </w:r>
      <w:r>
        <w:t xml:space="preserve"> </w:t>
      </w:r>
      <w:r>
        <w:t xml:space="preserve">Introduce "Corporate Wellness Packages" with HCMC tech firms (e.g., FPT, Viettel) including free consultations, payment plans, and priority scheduling.</w:t>
      </w:r>
    </w:p>
    <w:p>
      <w:pPr>
        <w:numPr>
          <w:ilvl w:val="0"/>
          <w:numId w:val="1005"/>
        </w:numPr>
        <w:pStyle w:val="Compact"/>
      </w:pPr>
      <w:r>
        <w:rPr>
          <w:bCs/>
          <w:b/>
        </w:rPr>
        <w:t xml:space="preserve">Community Trust Building:</w:t>
      </w:r>
      <w:r>
        <w:t xml:space="preserve"> </w:t>
      </w:r>
      <w:r>
        <w:t xml:space="preserve">Partner with local schools and universities for free orthodontic screenings. Sponsor youth sports events in districts like District 1 &amp; 3 to build brand visibility.</w:t>
      </w:r>
    </w:p>
    <w:p>
      <w:pPr>
        <w:numPr>
          <w:ilvl w:val="0"/>
          <w:numId w:val="1005"/>
        </w:numPr>
        <w:pStyle w:val="Compact"/>
      </w:pPr>
      <w:r>
        <w:rPr>
          <w:bCs/>
          <w:b/>
        </w:rPr>
        <w:t xml:space="preserve">Talent Development:</w:t>
      </w:r>
      <w:r>
        <w:t xml:space="preserve"> </w:t>
      </w:r>
      <w:r>
        <w:t xml:space="preserve">Establish a training program with the Ho Chi Minh City University of Medicine and Pharmacy to fast-track qualified dentists into orthodontics, addressing the specialist shortage.</w:t>
      </w:r>
    </w:p>
    <w:bookmarkEnd w:id="27"/>
    <w:bookmarkStart w:id="28" w:name="X5440d607524894054376e7d493902c36c117aeb"/>
    <w:p>
      <w:pPr>
        <w:pStyle w:val="Heading2"/>
      </w:pPr>
      <w:r>
        <w:t xml:space="preserve">VII. Conclusion: The Future of Orthodontist Sales in Vietnam Ho Chi Minh City</w:t>
      </w:r>
    </w:p>
    <w:p>
      <w:pPr>
        <w:pStyle w:val="FirstParagraph"/>
      </w:pPr>
      <w:r>
        <w:t xml:space="preserve">The data unequivocally confirms that the orthodontic sector in Vietnam Ho Chi Minh City is poised for sustained expansion. As disposable income rises and aesthetic consciousness becomes deeply embedded in HCMC's culture, specialized</w:t>
      </w:r>
      <w:r>
        <w:t xml:space="preserve"> </w:t>
      </w:r>
      <w:r>
        <w:rPr>
          <w:bCs/>
          <w:b/>
        </w:rPr>
        <w:t xml:space="preserve">Orthodontist</w:t>
      </w:r>
      <w:r>
        <w:t xml:space="preserve"> </w:t>
      </w:r>
      <w:r>
        <w:t xml:space="preserve">services will remain a high-margin growth driver for dental providers. This</w:t>
      </w:r>
      <w:r>
        <w:t xml:space="preserve"> </w:t>
      </w:r>
      <w:r>
        <w:rPr>
          <w:bCs/>
          <w:b/>
        </w:rPr>
        <w:t xml:space="preserve">Sales Report</w:t>
      </w:r>
      <w:r>
        <w:t xml:space="preserve"> </w:t>
      </w:r>
      <w:r>
        <w:t xml:space="preserve">demonstrates that clinics investing in technology (like digital impressions), culturally resonant marketing, and strategic partnerships will capture the majority of the market's 22% projected annual growth through 2025. The competitive edge in Vietnam Ho Chi Minh City belongs to practices that understand not just orthodontics, but the unique socio-economic and cultural fabric of HCMC consumers. Ignoring this localized approach risks losing significant revenue share as patient expectations and service sophistication continue to rise.</w:t>
      </w:r>
    </w:p>
    <w:p>
      <w:pPr>
        <w:pStyle w:val="BodyText"/>
      </w:pPr>
      <w:r>
        <w:rPr>
          <w:bCs/>
          <w:b/>
        </w:rPr>
        <w:t xml:space="preserve">Prepared by:</w:t>
      </w:r>
      <w:r>
        <w:t xml:space="preserve"> </w:t>
      </w:r>
      <w:r>
        <w:t xml:space="preserve">Market Intelligence Division, Vietnam Healthcare Analytics</w:t>
      </w:r>
      <w:r>
        <w:br/>
      </w:r>
      <w:r>
        <w:rPr>
          <w:bCs/>
          <w:b/>
        </w:rPr>
        <w:t xml:space="preserve">For inquiries regarding orthodontic market data in Ho Chi Minh City:</w:t>
      </w:r>
      <w:r>
        <w:t xml:space="preserve"> </w:t>
      </w:r>
      <w:r>
        <w:t xml:space="preserve">contact@vietnamhealthanalytics.vn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Vietnam Ho Chi Minh City Market Analysis</dc:title>
  <dc:creator/>
  <dc:language>en</dc:language>
  <cp:keywords/>
  <dcterms:created xsi:type="dcterms:W3CDTF">2026-07-24T14:28:26Z</dcterms:created>
  <dcterms:modified xsi:type="dcterms:W3CDTF">2026-07-24T14:28:26Z</dcterms:modified>
</cp:coreProperties>
</file>

<file path=docProps/custom.xml><?xml version="1.0" encoding="utf-8"?>
<Properties xmlns="http://schemas.openxmlformats.org/officeDocument/2006/custom-properties" xmlns:vt="http://schemas.openxmlformats.org/officeDocument/2006/docPropsVTypes"/>
</file>