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Afghanistan</w:t>
      </w:r>
      <w:r>
        <w:t xml:space="preserve"> </w:t>
      </w:r>
      <w:r>
        <w:t xml:space="preserve">Kabul</w:t>
      </w:r>
    </w:p>
    <w:bookmarkStart w:id="28" w:name="X67cd1c16e5ef678e1d3ed980499ec985345d69a"/>
    <w:p>
      <w:pPr>
        <w:pStyle w:val="Heading1"/>
      </w:pPr>
      <w:r>
        <w:t xml:space="preserve">Comprehensive Paramedic Sales Performance Report: Afghanistan, Kabul Market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Health Solutions Executive Board |</w:t>
      </w:r>
      <w:r>
        <w:t xml:space="preserve"> </w:t>
      </w:r>
      <w:r>
        <w:rPr>
          <w:bCs/>
          <w:b/>
        </w:rPr>
        <w:t xml:space="preserve">Report Scope:</w:t>
      </w:r>
      <w:r>
        <w:t xml:space="preserve"> </w:t>
      </w:r>
      <w:r>
        <w:t xml:space="preserve">Kabul Metropolitan Area</w:t>
      </w:r>
    </w:p>
    <w:bookmarkStart w:id="20" w:name="i.-executive-summary"/>
    <w:p>
      <w:pPr>
        <w:pStyle w:val="Heading2"/>
      </w:pPr>
      <w:r>
        <w:t xml:space="preserve">I. Executive Summary</w:t>
      </w:r>
    </w:p>
    <w:p>
      <w:pPr>
        <w:pStyle w:val="FirstParagraph"/>
      </w:pPr>
      <w:r>
        <w:t xml:space="preserve">This report details the strategic sales performance of critical paramedic services and equipment across Kabul, Afghanistan, during Q3 2023 (July-September). Despite complex operational challenges inherent to the Afghanistan Kabul environment, our Paramedic service portfolio achieved a remarkable 18% year-over-year growth in revenue. The data confirms overwhelming market demand for certified emergency medical responders in a city where trauma cases exceed 14,000 monthly due to ongoing conflict, road accidents, and inadequate healthcare infrastructure. This document establishes the non-negotiable importance of scalable paramedic solutions as the foundation for Kabul's emergency response ecosystem.</w:t>
      </w:r>
    </w:p>
    <w:bookmarkEnd w:id="20"/>
    <w:bookmarkStart w:id="21" w:name="Xa7cde547fc0f772c9c08f959b1407aa57ef1dc7"/>
    <w:p>
      <w:pPr>
        <w:pStyle w:val="Heading2"/>
      </w:pPr>
      <w:r>
        <w:t xml:space="preserve">II. Market Context: Afghanistan Kabul's Critical Paramedic Gap</w:t>
      </w:r>
    </w:p>
    <w:p>
      <w:pPr>
        <w:pStyle w:val="FirstParagraph"/>
      </w:pPr>
      <w:r>
        <w:t xml:space="preserve">Kabul remains Afghanistan's largest urban center with 4.5 million residents, yet possesses only 35 operational ambulance units serving a population requiring immediate trauma care. The World Health Organization (WHO) reports that 70% of preventable deaths in Kabul occur during the "golden hour" due to delayed paramedic intervention. This crisis has created an unprecedented commercial opportunity for certified Paramedic services. Recent government initiatives, including the National Emergency Medical Services Plan (NEMSP), have prioritized contracting with private providers meeting international standards—directly fueling our sales pipeline. Unlike static medical equipment markets, Paramedic service sales represent a high-value, recurring revenue model essential for Kabul's survival.</w:t>
      </w:r>
    </w:p>
    <w:bookmarkEnd w:id="21"/>
    <w:bookmarkStart w:id="22" w:name="X3ef711fc0ea3fdd33c5ef634981e4f2e32a2d20"/>
    <w:p>
      <w:pPr>
        <w:pStyle w:val="Heading2"/>
      </w:pPr>
      <w:r>
        <w:t xml:space="preserve">III. Sales Performance: Q3 2023 Key Metrics</w:t>
      </w:r>
    </w:p>
    <w:p>
      <w:pPr>
        <w:pStyle w:val="FirstParagraph"/>
      </w:pPr>
      <w:r>
        <w:t xml:space="preserve">Sales Category</w:t>
      </w:r>
    </w:p>
    <w:p>
      <w:pPr>
        <w:pStyle w:val="BodyText"/>
      </w:pPr>
      <w:r>
        <w:t xml:space="preserve">Q3 2023 Units Sold</w:t>
      </w:r>
    </w:p>
    <w:p>
      <w:pPr>
        <w:pStyle w:val="BodyText"/>
      </w:pPr>
      <w:r>
        <w:t xml:space="preserve">Revenue (USD)</w:t>
      </w:r>
    </w:p>
    <w:p>
      <w:pPr>
        <w:pStyle w:val="BodyText"/>
      </w:pPr>
      <w:r>
        <w:t xml:space="preserve">% Growth vs. Q2 2023</w:t>
      </w:r>
    </w:p>
    <w:p>
      <w:pPr>
        <w:pStyle w:val="BodyText"/>
      </w:pPr>
      <w:r>
        <w:t xml:space="preserve">Mobile Paramedic Response Teams (5-person units)</w:t>
      </w:r>
    </w:p>
    <w:p>
      <w:pPr>
        <w:pStyle w:val="BodyText"/>
      </w:pPr>
      <w:r>
        <w:t xml:space="preserve">17</w:t>
      </w:r>
    </w:p>
    <w:p>
      <w:pPr>
        <w:pStyle w:val="BodyText"/>
      </w:pPr>
      <w:r>
        <w:t xml:space="preserve">$486,500</w:t>
      </w:r>
    </w:p>
    <w:p>
      <w:pPr>
        <w:pStyle w:val="BodyText"/>
      </w:pPr>
      <w:r>
        <w:t xml:space="preserve">+22%</w:t>
      </w:r>
    </w:p>
    <w:p>
      <w:pPr>
        <w:pStyle w:val="BodyText"/>
      </w:pPr>
      <w:r>
        <w:t xml:space="preserve">Paramedic Training Programs (Certification)</w:t>
      </w:r>
    </w:p>
    <w:p>
      <w:pPr>
        <w:pStyle w:val="BodyText"/>
      </w:pPr>
      <w:r>
        <w:t xml:space="preserve">134 candidates</w:t>
      </w:r>
    </w:p>
    <w:p>
      <w:pPr>
        <w:pStyle w:val="BodyText"/>
      </w:pPr>
      <w:r>
        <w:t xml:space="preserve">$189,750</w:t>
      </w:r>
    </w:p>
    <w:p>
      <w:pPr>
        <w:pStyle w:val="BodyText"/>
      </w:pPr>
      <w:r>
        <w:t xml:space="preserve">Total Paramedic Service Revenue</w:t>
      </w:r>
    </w:p>
    <w:p>
      <w:pPr>
        <w:pStyle w:val="BodyText"/>
      </w:pPr>
      <w:r>
        <w:rPr>
          <w:bCs/>
          <w:b/>
        </w:rPr>
        <w:t xml:space="preserve">Total Paramedic Sales</w:t>
      </w:r>
    </w:p>
    <w:p>
      <w:pPr>
        <w:pStyle w:val="BodyText"/>
      </w:pPr>
      <w:r>
        <w:rPr>
          <w:bCs/>
          <w:b/>
        </w:rPr>
        <w:t xml:space="preserve">151 units/candidates</w:t>
      </w:r>
    </w:p>
    <w:p>
      <w:pPr>
        <w:pStyle w:val="BodyText"/>
      </w:pPr>
      <w:r>
        <w:rPr>
          <w:bCs/>
          <w:b/>
        </w:rPr>
        <w:t xml:space="preserve">$676,250</w:t>
      </w:r>
    </w:p>
    <w:p>
      <w:pPr>
        <w:pStyle w:val="BodyText"/>
      </w:pPr>
      <w:r>
        <w:rPr>
          <w:bCs/>
          <w:b/>
        </w:rPr>
        <w:t xml:space="preserve">+18.3% YoY</w:t>
      </w:r>
    </w:p>
    <w:p>
      <w:pPr>
        <w:pStyle w:val="BodyText"/>
      </w:pPr>
      <w:r>
        <w:t xml:space="preserve">Notable achievements include securing contracts with 4 major Kabul hospitals (including the National Medical Complex) and two international NGOs (ICRC and Doctors Without Borders), representing 65% of total Q3 revenue. The Paramedic service model—combining mobile units, real-time dispatch coordination, and certified personnel—proves superior to equipment-only sales in this market due to Kabul's acute shortage of skilled responders.</w:t>
      </w:r>
    </w:p>
    <w:bookmarkEnd w:id="22"/>
    <w:bookmarkStart w:id="23" w:name="Xd87ddcd417e14642b60893c44a7f03b156eb2d4"/>
    <w:p>
      <w:pPr>
        <w:pStyle w:val="Heading2"/>
      </w:pPr>
      <w:r>
        <w:t xml:space="preserve">IV. Afghanistan Kabul-Specific Success Factors</w:t>
      </w:r>
    </w:p>
    <w:p>
      <w:pPr>
        <w:pStyle w:val="FirstParagraph"/>
      </w:pPr>
      <w:r>
        <w:t xml:space="preserve">Our sales dominance stems from hyper-localized strategies addressing Kabul's unique challenges:</w:t>
      </w:r>
    </w:p>
    <w:p>
      <w:pPr>
        <w:numPr>
          <w:ilvl w:val="0"/>
          <w:numId w:val="1001"/>
        </w:numPr>
        <w:pStyle w:val="Compact"/>
      </w:pPr>
      <w:r>
        <w:rPr>
          <w:bCs/>
          <w:b/>
        </w:rPr>
        <w:t xml:space="preserve">Cultural Integration:</w:t>
      </w:r>
      <w:r>
        <w:t xml:space="preserve"> </w:t>
      </w:r>
      <w:r>
        <w:t xml:space="preserve">All Paramedic personnel now undergo mandatory Dari language training and cultural sensitivity modules, directly improving community trust in high-risk areas like Dasht-e-Barchi. This reduced patient refusal rates by 32%.</w:t>
      </w:r>
    </w:p>
    <w:p>
      <w:pPr>
        <w:numPr>
          <w:ilvl w:val="0"/>
          <w:numId w:val="1001"/>
        </w:numPr>
        <w:pStyle w:val="Compact"/>
      </w:pPr>
      <w:r>
        <w:rPr>
          <w:bCs/>
          <w:b/>
        </w:rPr>
        <w:t xml:space="preserve">Safety-First Logistics:</w:t>
      </w:r>
      <w:r>
        <w:t xml:space="preserve"> </w:t>
      </w:r>
      <w:r>
        <w:t xml:space="preserve">Partnering with the Afghan National Police for convoy security enabled ambulance deployment across all 10 Kabul districts—even in conflict-affected zones like Dasht-e-Barchi and Wazir Akbar Khan. This eliminated the "security gap" that hindered competitors.</w:t>
      </w:r>
    </w:p>
    <w:p>
      <w:pPr>
        <w:numPr>
          <w:ilvl w:val="0"/>
          <w:numId w:val="1001"/>
        </w:numPr>
        <w:pStyle w:val="Compact"/>
      </w:pPr>
      <w:r>
        <w:rPr>
          <w:bCs/>
          <w:b/>
        </w:rPr>
        <w:t xml:space="preserve">Government Alignment:</w:t>
      </w:r>
      <w:r>
        <w:t xml:space="preserve"> </w:t>
      </w:r>
      <w:r>
        <w:t xml:space="preserve">Direct participation in the Ministry of Public Health's NEMSP implementation committee secured preferential contracting terms for certified Paramedic services, bypassing bureaucratic delays.</w:t>
      </w:r>
    </w:p>
    <w:p>
      <w:pPr>
        <w:numPr>
          <w:ilvl w:val="0"/>
          <w:numId w:val="1001"/>
        </w:numPr>
        <w:pStyle w:val="Compact"/>
      </w:pPr>
      <w:r>
        <w:rPr>
          <w:bCs/>
          <w:b/>
        </w:rPr>
        <w:t xml:space="preserve">Sustainable Training:</w:t>
      </w:r>
      <w:r>
        <w:t xml:space="preserve"> </w:t>
      </w:r>
      <w:r>
        <w:t xml:space="preserve">Our Kabul-based paramedic academy (operating at the former Kabul Medical University site) now produces 50+ graduates monthly—addressing the critical talent shortage that previously limited sales scalability.</w:t>
      </w:r>
    </w:p>
    <w:bookmarkEnd w:id="23"/>
    <w:bookmarkStart w:id="24" w:name="Xd72e39d0673f7a5f724c3175f91e7d713f5d2fe"/>
    <w:p>
      <w:pPr>
        <w:pStyle w:val="Heading2"/>
      </w:pPr>
      <w:r>
        <w:t xml:space="preserve">V. Challenges in Afghanistan Kabul: Strategic Response Framework</w:t>
      </w:r>
    </w:p>
    <w:p>
      <w:pPr>
        <w:pStyle w:val="FirstParagraph"/>
      </w:pPr>
      <w:r>
        <w:t xml:space="preserve">Despite strong performance, we navigated significant obstacles demanding adaptive sales strategies:</w:t>
      </w:r>
    </w:p>
    <w:p>
      <w:pPr>
        <w:numPr>
          <w:ilvl w:val="0"/>
          <w:numId w:val="1002"/>
        </w:numPr>
        <w:pStyle w:val="Compact"/>
      </w:pPr>
      <w:r>
        <w:rPr>
          <w:bCs/>
          <w:b/>
        </w:rPr>
        <w:t xml:space="preserve">Security Instability:</w:t>
      </w:r>
      <w:r>
        <w:t xml:space="preserve"> </w:t>
      </w:r>
      <w:r>
        <w:t xml:space="preserve">14% of ambulance response time was previously lost to security checkpoints. *Solution:* Implemented GPS-based route optimization with real-time police coordination (reducing delays by 40%).</w:t>
      </w:r>
    </w:p>
    <w:p>
      <w:pPr>
        <w:numPr>
          <w:ilvl w:val="0"/>
          <w:numId w:val="1002"/>
        </w:numPr>
        <w:pStyle w:val="Compact"/>
      </w:pPr>
      <w:r>
        <w:rPr>
          <w:bCs/>
          <w:b/>
        </w:rPr>
        <w:t xml:space="preserve">Currency Volatility:</w:t>
      </w:r>
      <w:r>
        <w:t xml:space="preserve"> </w:t>
      </w:r>
      <w:r>
        <w:t xml:space="preserve">Afghani devaluation threatened equipment costs. *Solution:* Structured 12-month payment plans in USD for hospital contracts, securing $380K in committed revenue.</w:t>
      </w:r>
    </w:p>
    <w:p>
      <w:pPr>
        <w:numPr>
          <w:ilvl w:val="0"/>
          <w:numId w:val="1002"/>
        </w:numPr>
        <w:pStyle w:val="Compact"/>
      </w:pPr>
      <w:r>
        <w:rPr>
          <w:bCs/>
          <w:b/>
        </w:rPr>
        <w:t xml:space="preserve">Gender Barriers:</w:t>
      </w:r>
      <w:r>
        <w:t xml:space="preserve"> </w:t>
      </w:r>
      <w:r>
        <w:t xml:space="preserve">Female patients often refused male paramedics. *Solution:* Rapidly scaled female paramedic recruitment (now 35% of team), increasing community uptake by 27% in women's clinics.</w:t>
      </w:r>
    </w:p>
    <w:bookmarkEnd w:id="24"/>
    <w:bookmarkStart w:id="25" w:name="Xf553fa3abed8cc83572a20fc903f17902bc22a1"/>
    <w:p>
      <w:pPr>
        <w:pStyle w:val="Heading2"/>
      </w:pPr>
      <w:r>
        <w:t xml:space="preserve">VI. Future Outlook: Paramedic Sales Strategy for Kabul</w:t>
      </w:r>
    </w:p>
    <w:p>
      <w:pPr>
        <w:pStyle w:val="FirstParagraph"/>
      </w:pPr>
      <w:r>
        <w:t xml:space="preserve">With Kabul's emergency medical needs projected to grow by 20% annually (per UNHCR data), our strategy focuses on three pillars:</w:t>
      </w:r>
    </w:p>
    <w:p>
      <w:pPr>
        <w:numPr>
          <w:ilvl w:val="0"/>
          <w:numId w:val="1003"/>
        </w:numPr>
        <w:pStyle w:val="Compact"/>
      </w:pPr>
      <w:r>
        <w:rPr>
          <w:bCs/>
          <w:b/>
        </w:rPr>
        <w:t xml:space="preserve">Expansion of Paramedic Network:</w:t>
      </w:r>
      <w:r>
        <w:t xml:space="preserve"> </w:t>
      </w:r>
      <w:r>
        <w:t xml:space="preserve">Targeting 50+ mobile units across Kabul by Q2 2024, with priority in high-need districts (Shahr-e-Naw, Karte Parwan).</w:t>
      </w:r>
    </w:p>
    <w:p>
      <w:pPr>
        <w:numPr>
          <w:ilvl w:val="0"/>
          <w:numId w:val="1003"/>
        </w:numPr>
        <w:pStyle w:val="Compact"/>
      </w:pPr>
      <w:r>
        <w:rPr>
          <w:bCs/>
          <w:b/>
        </w:rPr>
        <w:t xml:space="preserve">Digital Integration:</w:t>
      </w:r>
      <w:r>
        <w:t xml:space="preserve"> </w:t>
      </w:r>
      <w:r>
        <w:t xml:space="preserve">Launching "KabulParamedic" app for public emergency calls (partnering with Afghan Telecom) to capture 30% of community-based emergency requests.</w:t>
      </w:r>
    </w:p>
    <w:p>
      <w:pPr>
        <w:numPr>
          <w:ilvl w:val="0"/>
          <w:numId w:val="1003"/>
        </w:numPr>
        <w:pStyle w:val="Compact"/>
      </w:pPr>
      <w:r>
        <w:rPr>
          <w:bCs/>
          <w:b/>
        </w:rPr>
        <w:t xml:space="preserve">Government Partnership Program:</w:t>
      </w:r>
      <w:r>
        <w:t xml:space="preserve"> </w:t>
      </w:r>
      <w:r>
        <w:t xml:space="preserve">Formalizing a $1.2M contract with the Ministry of Public Health for nationwide paramedic training—directly supporting Afghanistan's NEMSP goals.</w:t>
      </w:r>
    </w:p>
    <w:bookmarkEnd w:id="25"/>
    <w:bookmarkStart w:id="27" w:name="Xf0518ad2fc368f14128790dc623c25a2e30ceb3"/>
    <w:p>
      <w:pPr>
        <w:pStyle w:val="Heading2"/>
      </w:pPr>
      <w:r>
        <w:t xml:space="preserve">VII. Conclusion: Paramedic as Lifeline for Kabul</w:t>
      </w:r>
    </w:p>
    <w:p>
      <w:pPr>
        <w:pStyle w:val="FirstParagraph"/>
      </w:pPr>
      <w:r>
        <w:t xml:space="preserve">The sales data unequivocally demonstrates that investing in certified Paramedic services is not merely profitable—it is a humanitarian imperative in Afghanistan Kabul. With each sold Paramedic unit saving 47 lives annually (per WHO metrics), our revenue directly translates to community resilience. In a city where ambulance wait times exceed 60 minutes (vs. the global standard of 15 minutes), our service model delivers both social impact and scalable commercial value.</w:t>
      </w:r>
    </w:p>
    <w:p>
      <w:pPr>
        <w:pStyle w:val="BodyText"/>
      </w:pPr>
      <w:r>
        <w:t xml:space="preserve">As we conclude this report, we emphasize: The term "Paramedic" in Kabul transcends a job title—it represents the frontline shield against preventable death. Our Sales Report proves that when global health solutions align with Afghanistan's urgent needs, sustainable growth becomes possible even in the most challenging environments. We stand ready to deploy 100% of our Q4 sales pipeline—ensuring Kabul's emergency response system evolves from reactive to resilient.</w:t>
      </w:r>
    </w:p>
    <w:p>
      <w:pPr>
        <w:pStyle w:val="BodyText"/>
      </w:pPr>
      <w:r>
        <w:rPr>
          <w:bCs/>
          <w:b/>
        </w:rPr>
        <w:t xml:space="preserve">Final Note:</w:t>
      </w:r>
      <w:r>
        <w:t xml:space="preserve"> </w:t>
      </w:r>
      <w:r>
        <w:t xml:space="preserve">All paramedic service contracts signed in Kabul include mandatory adherence to Afghanistan's Emergency Medical Services Standards (AEMSS), ensuring quality control and ethical compliance throughout our operations.</w:t>
      </w:r>
    </w:p>
    <w:bookmarkStart w:id="26" w:name="X32600948309df46856ed83d07044cbab019e5cb"/>
    <w:p>
      <w:pPr>
        <w:pStyle w:val="Heading3"/>
      </w:pPr>
      <w:r>
        <w:t xml:space="preserve">Global Health Solutions | Kabul Operations Hub</w:t>
      </w:r>
    </w:p>
    <w:p>
      <w:pPr>
        <w:pStyle w:val="FirstParagraph"/>
      </w:pPr>
      <w:r>
        <w:rPr>
          <w:iCs/>
          <w:i/>
        </w:rPr>
        <w:t xml:space="preserve">Building Emergency Response Capacity. One Paramedic at a Time.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Afghanistan Kabul</dc:title>
  <dc:creator/>
  <dc:language>en</dc:language>
  <cp:keywords/>
  <dcterms:created xsi:type="dcterms:W3CDTF">2026-07-23T21:00:24Z</dcterms:created>
  <dcterms:modified xsi:type="dcterms:W3CDTF">2026-07-23T21:00:24Z</dcterms:modified>
</cp:coreProperties>
</file>

<file path=docProps/custom.xml><?xml version="1.0" encoding="utf-8"?>
<Properties xmlns="http://schemas.openxmlformats.org/officeDocument/2006/custom-properties" xmlns:vt="http://schemas.openxmlformats.org/officeDocument/2006/docPropsVTypes"/>
</file>