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w:t>
      </w:r>
      <w:r>
        <w:t xml:space="preserve"> </w:t>
      </w:r>
      <w:r>
        <w:t xml:space="preserve">Utilization</w:t>
      </w:r>
      <w:r>
        <w:t xml:space="preserve"> </w:t>
      </w:r>
      <w:r>
        <w:t xml:space="preserve">&amp;</w:t>
      </w:r>
      <w:r>
        <w:t xml:space="preserve"> </w:t>
      </w:r>
      <w:r>
        <w:t xml:space="preserve">Growth</w:t>
      </w:r>
      <w:r>
        <w:t xml:space="preserve"> </w:t>
      </w:r>
      <w:r>
        <w:t xml:space="preserve">Report:</w:t>
      </w:r>
      <w:r>
        <w:t xml:space="preserve"> </w:t>
      </w:r>
      <w:r>
        <w:t xml:space="preserve">Argentina</w:t>
      </w:r>
      <w:r>
        <w:t xml:space="preserve"> </w:t>
      </w:r>
      <w:r>
        <w:t xml:space="preserve">Córdoba</w:t>
      </w:r>
    </w:p>
    <w:bookmarkStart w:id="27" w:name="Xf8f951ea6b4f69e59d6ecc03947d9685163124f"/>
    <w:p>
      <w:pPr>
        <w:pStyle w:val="Heading1"/>
      </w:pPr>
      <w:r>
        <w:t xml:space="preserve">Sales Report: Paramedic Service Utilization and Strategic Expansion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Provincial Health Department &amp; Emergency Services Management, Córdoba Province</w:t>
      </w:r>
      <w:r>
        <w:br/>
      </w:r>
      <w:r>
        <w:rPr>
          <w:bCs/>
          <w:b/>
        </w:rPr>
        <w:t xml:space="preserve">Report Type:</w:t>
      </w:r>
      <w:r>
        <w:t xml:space="preserve"> </w:t>
      </w:r>
      <w:r>
        <w:t xml:space="preserve">Annual Service Utilization and Market Analysis (Paramedic Focus)</w:t>
      </w:r>
    </w:p>
    <w:bookmarkStart w:id="20" w:name="i.-executive-summary"/>
    <w:p>
      <w:pPr>
        <w:pStyle w:val="Heading2"/>
      </w:pPr>
      <w:r>
        <w:t xml:space="preserve">I. Executive Summary</w:t>
      </w:r>
    </w:p>
    <w:p>
      <w:pPr>
        <w:pStyle w:val="FirstParagraph"/>
      </w:pPr>
      <w:r>
        <w:t xml:space="preserve">This comprehensive Sales Report analyzes the operational performance, service demand, and strategic growth trajectory of Paramedic teams across Argentina Córdoba for the fiscal year 2023. Contrary to traditional product sales, this report details critical paramedic service utilization metrics—response times, call volumes, patient outcomes—and projects future resource allocation needs to enhance emergency medical coverage in our province. Argentina Córdoba's unique demographic profile (urban centers like Córdoba City alongside vast rural regions) demands a specialized approach to Paramedic deployment. This analysis confirms a 12% year-over-year increase in demand for Paramedic services, directly correlating with population growth and rising awareness of emergency care accessibility.</w:t>
      </w:r>
    </w:p>
    <w:bookmarkEnd w:id="20"/>
    <w:bookmarkStart w:id="21" w:name="X4547aa3ee3ad309384335b5b8aceb9ce3c82e9d"/>
    <w:p>
      <w:pPr>
        <w:pStyle w:val="Heading2"/>
      </w:pPr>
      <w:r>
        <w:t xml:space="preserve">II. Market Overview: The Paramedic Service Landscape in Argentina Córdoba</w:t>
      </w:r>
    </w:p>
    <w:p>
      <w:pPr>
        <w:pStyle w:val="FirstParagraph"/>
      </w:pPr>
      <w:r>
        <w:t xml:space="preserve">Argentina Córdoba serves as a vital healthcare hub within the central region of Argentina, with a population exceeding 3.5 million residents spread across urban centers and significant rural communes. The Provincial Emergency Medical Services (Sistema de Emergencias Médicas de Córdoba - SEMEC) is the primary structure delivering Paramedic care, operating under the oversight of the Subsecretaría de Emergencias y Desastres. Currently, Argentina Córdoba boasts over 350 certified Paramedics deployed across 28 ambulatory units, strategically positioned to cover both metropolitan corridors and remote areas like Punilla Valley and San Alberto. The core service offering involves pre-hospital emergency care, trauma stabilization, cardiac support (including AED use), and critical patient transport to designated healthcare facilities.</w:t>
      </w:r>
    </w:p>
    <w:bookmarkEnd w:id="21"/>
    <w:bookmarkStart w:id="22" w:name="Xeab30dbc95fb303c98f04d53f9f62c440cfa0db"/>
    <w:p>
      <w:pPr>
        <w:pStyle w:val="Heading2"/>
      </w:pPr>
      <w:r>
        <w:t xml:space="preserve">III. Key Performance Indicators (KPIs) &amp; Service Utilization Metrics</w:t>
      </w:r>
    </w:p>
    <w:p>
      <w:pPr>
        <w:pStyle w:val="FirstParagraph"/>
      </w:pPr>
      <w:r>
        <w:t xml:space="preserve">This Sales Report focuses on the "sales" of Paramedic life-saving interventions as measured by key operational data:</w:t>
      </w:r>
    </w:p>
    <w:p>
      <w:pPr>
        <w:numPr>
          <w:ilvl w:val="0"/>
          <w:numId w:val="1001"/>
        </w:numPr>
        <w:pStyle w:val="Compact"/>
      </w:pPr>
      <w:r>
        <w:rPr>
          <w:bCs/>
          <w:b/>
        </w:rPr>
        <w:t xml:space="preserve">Call Volume Growth:</w:t>
      </w:r>
      <w:r>
        <w:t xml:space="preserve"> </w:t>
      </w:r>
      <w:r>
        <w:t xml:space="preserve">48,750 emergency calls were dispatched in 2023 (vs. 43,610 in 2022), representing a significant market expansion of +11.8%. The majority (68%) were for medical emergencies (cardiac events, diabetic crises), while 32% involved trauma or accidents.</w:t>
      </w:r>
    </w:p>
    <w:p>
      <w:pPr>
        <w:numPr>
          <w:ilvl w:val="0"/>
          <w:numId w:val="1001"/>
        </w:numPr>
        <w:pStyle w:val="Compact"/>
      </w:pPr>
      <w:r>
        <w:rPr>
          <w:bCs/>
          <w:b/>
        </w:rPr>
        <w:t xml:space="preserve">Response Time Efficiency:</w:t>
      </w:r>
      <w:r>
        <w:t xml:space="preserve"> </w:t>
      </w:r>
      <w:r>
        <w:t xml:space="preserve">Average response time across the province is 14 minutes 30 seconds, meeting the national standard target of &lt;15 minutes. In urban areas like Córdoba City, this improves to an average of 9 minutes. Rural areas (e.g., Presidente Roque Sáenz Peña) average 22 minutes, highlighting a key service gap.</w:t>
      </w:r>
    </w:p>
    <w:p>
      <w:pPr>
        <w:numPr>
          <w:ilvl w:val="0"/>
          <w:numId w:val="1001"/>
        </w:numPr>
        <w:pStyle w:val="Compact"/>
      </w:pPr>
      <w:r>
        <w:rPr>
          <w:bCs/>
          <w:b/>
        </w:rPr>
        <w:t xml:space="preserve">Service Success Rate:</w:t>
      </w:r>
      <w:r>
        <w:t xml:space="preserve"> </w:t>
      </w:r>
      <w:r>
        <w:t xml:space="preserve">Paramedic interventions directly contributed to a 78% positive patient outcome rate for critical cases (compared to 74% in 2022), underscoring the effectiveness of these services. The Paramedic's role in immediate life-saving actions (e.g., CPR, airway management) is quantifiably linked to reduced mortality.</w:t>
      </w:r>
    </w:p>
    <w:p>
      <w:pPr>
        <w:numPr>
          <w:ilvl w:val="0"/>
          <w:numId w:val="1001"/>
        </w:numPr>
        <w:pStyle w:val="Compact"/>
      </w:pPr>
      <w:r>
        <w:rPr>
          <w:bCs/>
          <w:b/>
        </w:rPr>
        <w:t xml:space="preserve">Resource Utilization:</w:t>
      </w:r>
      <w:r>
        <w:t xml:space="preserve"> </w:t>
      </w:r>
      <w:r>
        <w:t xml:space="preserve">Ambulance fleet utilization rate was 85% across the province, indicating high service demand and efficient operational deployment. Key "sales" channels include direct calls to 911 emergency lines (72%), hospital referrals (20%), and community health center coordination (8%).</w:t>
      </w:r>
    </w:p>
    <w:bookmarkEnd w:id="22"/>
    <w:bookmarkStart w:id="23" w:name="Xcba98f9416e4dfe6ed64ef040bc421fb7a983cd"/>
    <w:p>
      <w:pPr>
        <w:pStyle w:val="Heading2"/>
      </w:pPr>
      <w:r>
        <w:t xml:space="preserve">IV. Training &amp; Workforce Development: Investing in the Paramedic Pipeline</w:t>
      </w:r>
    </w:p>
    <w:p>
      <w:pPr>
        <w:pStyle w:val="FirstParagraph"/>
      </w:pPr>
      <w:r>
        <w:t xml:space="preserve">Central to sustaining service "growth" is continuous investment in Argentina Córdoba's Paramedic workforce. This year, SEMEC partnered with the University of Córdoba and local technical schools to implement an enhanced training program for 45 new paramedics, exceeding our recruitment target by 15%. The curriculum emphasizes region-specific challenges: advanced trauma care for agricultural workers (common in rural Córdoba), managing high-volume urban emergencies in congested city centers, and cultural sensitivity training for indigenous communities in the northwest. This investment directly impacts the "sales" potential of Paramedic services by ensuring a skilled, adaptable workforce ready to meet diverse emergency needs across all regions of Argentina Córdoba.</w:t>
      </w:r>
    </w:p>
    <w:bookmarkEnd w:id="23"/>
    <w:bookmarkStart w:id="24" w:name="v.-challenges-strategic-recommendations"/>
    <w:p>
      <w:pPr>
        <w:pStyle w:val="Heading2"/>
      </w:pPr>
      <w:r>
        <w:t xml:space="preserve">V. Challenges &amp; Strategic Recommendations</w:t>
      </w:r>
    </w:p>
    <w:p>
      <w:pPr>
        <w:pStyle w:val="FirstParagraph"/>
      </w:pPr>
      <w:r>
        <w:t xml:space="preserve">Despite strong growth, this Sales Report identifies critical challenges impacting Paramedic service delivery in Argentina Córdoba:</w:t>
      </w:r>
    </w:p>
    <w:p>
      <w:pPr>
        <w:numPr>
          <w:ilvl w:val="0"/>
          <w:numId w:val="1002"/>
        </w:numPr>
        <w:pStyle w:val="Compact"/>
      </w:pPr>
      <w:r>
        <w:rPr>
          <w:bCs/>
          <w:b/>
        </w:rPr>
        <w:t xml:space="preserve">Rural Coverage Gap:</w:t>
      </w:r>
      <w:r>
        <w:t xml:space="preserve"> </w:t>
      </w:r>
      <w:r>
        <w:t xml:space="preserve">Response times remain above target in 15 remote communes. Recommendation: Implement mobile Paramedic units on a rotational schedule covering these zones, funded through provincial health allocations.</w:t>
      </w:r>
    </w:p>
    <w:p>
      <w:pPr>
        <w:numPr>
          <w:ilvl w:val="0"/>
          <w:numId w:val="1002"/>
        </w:numPr>
        <w:pStyle w:val="Compact"/>
      </w:pPr>
      <w:r>
        <w:rPr>
          <w:bCs/>
          <w:b/>
        </w:rPr>
        <w:t xml:space="preserve">Equipment Modernization:</w:t>
      </w:r>
      <w:r>
        <w:t xml:space="preserve"> </w:t>
      </w:r>
      <w:r>
        <w:t xml:space="preserve">30% of ambulances require immediate upgrades to advanced life support (ALS) equipment. Recommendation: Prioritize capital budget allocation for next-generation ambulance fleet (targeting 2024-25).</w:t>
      </w:r>
    </w:p>
    <w:p>
      <w:pPr>
        <w:numPr>
          <w:ilvl w:val="0"/>
          <w:numId w:val="1002"/>
        </w:numPr>
        <w:pStyle w:val="Compact"/>
      </w:pPr>
      <w:r>
        <w:rPr>
          <w:bCs/>
          <w:b/>
        </w:rPr>
        <w:t xml:space="preserve">Public Awareness:</w:t>
      </w:r>
      <w:r>
        <w:t xml:space="preserve"> </w:t>
      </w:r>
      <w:r>
        <w:t xml:space="preserve">Limited understanding of when to call Paramedic services vs. non-emergency clinics. Recommendation: Launch a province-wide "Know When to Call" public health campaign, specifically targeting rural populations in Argentina Córdoba.</w:t>
      </w:r>
    </w:p>
    <w:bookmarkEnd w:id="24"/>
    <w:bookmarkStart w:id="25" w:name="X66bfdcf1737b7101403c73919bb01fbbd438f03"/>
    <w:p>
      <w:pPr>
        <w:pStyle w:val="Heading2"/>
      </w:pPr>
      <w:r>
        <w:t xml:space="preserve">VI. Future Outlook &amp; Strategic Investment Focus</w:t>
      </w:r>
    </w:p>
    <w:p>
      <w:pPr>
        <w:pStyle w:val="FirstParagraph"/>
      </w:pPr>
      <w:r>
        <w:t xml:space="preserve">The data presented in this Sales Report unequivocally demonstrates robust demand for Paramedic services across Argentina Córdoba. Projections indicate a continued 10-15% annual increase in call volume over the next five years, driven by aging demographics and infrastructure development. To meet this sustained demand, strategic investment must focus on:</w:t>
      </w:r>
    </w:p>
    <w:p>
      <w:pPr>
        <w:numPr>
          <w:ilvl w:val="0"/>
          <w:numId w:val="1003"/>
        </w:numPr>
        <w:pStyle w:val="Compact"/>
      </w:pPr>
      <w:r>
        <w:t xml:space="preserve">Expanding the certified Paramedic workforce by 20% (adding 70+ new professionals) through targeted recruitment and accelerated training pipelines.</w:t>
      </w:r>
    </w:p>
    <w:p>
      <w:pPr>
        <w:numPr>
          <w:ilvl w:val="0"/>
          <w:numId w:val="1003"/>
        </w:numPr>
        <w:pStyle w:val="Compact"/>
      </w:pPr>
      <w:r>
        <w:t xml:space="preserve">Deploying technology for real-time ambulance tracking and predictive resource allocation, optimizing "sales" efficiency across the province.</w:t>
      </w:r>
    </w:p>
    <w:p>
      <w:pPr>
        <w:numPr>
          <w:ilvl w:val="0"/>
          <w:numId w:val="1003"/>
        </w:numPr>
        <w:pStyle w:val="Compact"/>
      </w:pPr>
      <w:r>
        <w:t xml:space="preserve">Strengthening partnerships with municipal health offices in all 315 municipalities of Argentina Córdoba to integrate Paramedic services into broader emergency response networks.</w:t>
      </w:r>
    </w:p>
    <w:bookmarkEnd w:id="25"/>
    <w:bookmarkStart w:id="26" w:name="vii.-conclusion"/>
    <w:p>
      <w:pPr>
        <w:pStyle w:val="Heading2"/>
      </w:pPr>
      <w:r>
        <w:t xml:space="preserve">VII. Conclusion</w:t>
      </w:r>
    </w:p>
    <w:p>
      <w:pPr>
        <w:pStyle w:val="FirstParagraph"/>
      </w:pPr>
      <w:r>
        <w:t xml:space="preserve">This Sales Report confirms that the Paramedic service is not merely a cost center but a critical, high-impact public health investment within Argentina Córdoba. The 12% year-over-year growth in utilization, coupled with strong patient outcomes and community trust, validates its essential role. Strategic investment in personnel training, equipment modernization, and rural accessibility is paramount to sustain this momentum. Ensuring every resident of Argentina Córdoba—whether in the bustling capital city or a remote village—is within reach of timely Paramedic care is not just a service goal; it's a fundamental commitment to public safety and health equity across our province. The future success of emergency medical services in Argentina Córdoba hinges on recognizing the Paramedic as an indispensable, growing asset worthy of sustained strategic focus and resource allocation.</w:t>
      </w:r>
    </w:p>
    <w:p>
      <w:pPr>
        <w:pStyle w:val="BodyText"/>
      </w:pPr>
      <w:r>
        <w:rPr>
          <w:iCs/>
          <w:i/>
        </w:rPr>
        <w:t xml:space="preserve">Note: "Sales" in this context refers to service utilization metrics (calls served, patients treated), not commercial product sales. The term is used operationally to align with standard performance reporting frameworks within public health management systems across Argentina Córdoba.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 Utilization &amp; Growth Report: Argentina Córdoba</dc:title>
  <dc:creator/>
  <dc:language>en</dc:language>
  <cp:keywords/>
  <dcterms:created xsi:type="dcterms:W3CDTF">2026-07-25T00:01:09Z</dcterms:created>
  <dcterms:modified xsi:type="dcterms:W3CDTF">2026-07-25T00:01:09Z</dcterms:modified>
</cp:coreProperties>
</file>

<file path=docProps/custom.xml><?xml version="1.0" encoding="utf-8"?>
<Properties xmlns="http://schemas.openxmlformats.org/officeDocument/2006/custom-properties" xmlns:vt="http://schemas.openxmlformats.org/officeDocument/2006/docPropsVTypes"/>
</file>