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Paramedic</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Melbourne,</w:t>
      </w:r>
      <w:r>
        <w:t xml:space="preserve"> </w:t>
      </w:r>
      <w:r>
        <w:t xml:space="preserve">Australia</w:t>
      </w:r>
    </w:p>
    <w:bookmarkStart w:id="30" w:name="X34c0dcbaad87c8d325e0c021eef7211c8514532"/>
    <w:p>
      <w:pPr>
        <w:pStyle w:val="Heading1"/>
      </w:pPr>
      <w:r>
        <w:t xml:space="preserve">Annual Sales Report: Strategic Growth of Paramedic Services in Melbourne, Australia</w:t>
      </w:r>
    </w:p>
    <w:bookmarkStart w:id="20" w:name="executive-summary"/>
    <w:p>
      <w:pPr>
        <w:pStyle w:val="Heading2"/>
      </w:pPr>
      <w:r>
        <w:t xml:space="preserve">Executive Summary</w:t>
      </w:r>
    </w:p>
    <w:p>
      <w:pPr>
        <w:pStyle w:val="FirstParagraph"/>
      </w:pPr>
      <w:r>
        <w:t xml:space="preserve">This comprehensive sales report details the dynamic market landscape for professional paramedic services across Melbourne, Victoria, as part of the broader Australian emergency medical services (EMS) sector. The analysis demonstrates robust demand growth and strategic opportunities for service providers within Australia's largest metropolitan healthcare ecosystem. With Melbourne experiencing a 14% year-on-year increase in emergency call volumes since 2021 (Ambulance Victoria Data Portal, Q3 2023), this report confirms paramedic services as a critical, high-growth sector requiring enhanced strategic sales focus across Australia.</w:t>
      </w:r>
    </w:p>
    <w:bookmarkEnd w:id="20"/>
    <w:bookmarkStart w:id="21" w:name="Xa5d7a2671e14bd32295d0ca2015d7a71be490d0"/>
    <w:p>
      <w:pPr>
        <w:pStyle w:val="Heading2"/>
      </w:pPr>
      <w:r>
        <w:t xml:space="preserve">Market Overview: Paramedic Demand in Melbourne</w:t>
      </w:r>
    </w:p>
    <w:p>
      <w:pPr>
        <w:pStyle w:val="FirstParagraph"/>
      </w:pPr>
      <w:r>
        <w:t xml:space="preserve">Melbourne's population of over 5.1 million residents, coupled with ongoing urban expansion into Western and Northern suburbs, has intensified pressure on emergency response systems. According to the Australian Institute of Health and Welfare (AIHW), ambulance call volumes in Victoria have risen by 18% since 2020, directly correlating to a heightened demand for qualified paramedics across Melbourne. This surge reflects both population growth and increased public awareness of EMS access points. The Sales Report identifies Melbourne as the single most significant market within Australia for paramedic service expansion, representing 32% of total Victorian ambulance interventions annually.</w:t>
      </w:r>
    </w:p>
    <w:bookmarkEnd w:id="21"/>
    <w:bookmarkStart w:id="22" w:name="X1d6d506c8decdade3c183b470100f8bbe5f0049"/>
    <w:p>
      <w:pPr>
        <w:pStyle w:val="Heading2"/>
      </w:pPr>
      <w:r>
        <w:t xml:space="preserve">Key Sales Performance Indicators (Q1-Q4 2023)</w:t>
      </w:r>
    </w:p>
    <w:p>
      <w:pPr>
        <w:pStyle w:val="FirstParagraph"/>
      </w:pPr>
      <w:r>
        <w:t xml:space="preserve">KPI</w:t>
      </w:r>
    </w:p>
    <w:p>
      <w:pPr>
        <w:pStyle w:val="BodyText"/>
      </w:pPr>
      <w:r>
        <w:t xml:space="preserve">Q4 2023</w:t>
      </w:r>
    </w:p>
    <w:p>
      <w:pPr>
        <w:pStyle w:val="BodyText"/>
      </w:pPr>
      <w:r>
        <w:t xml:space="preserve">YoY Change</w:t>
      </w:r>
    </w:p>
    <w:p>
      <w:pPr>
        <w:pStyle w:val="BodyText"/>
      </w:pPr>
      <w:r>
        <w:t xml:space="preserve">Target Achievement</w:t>
      </w:r>
    </w:p>
    <w:p>
      <w:pPr>
        <w:pStyle w:val="BodyText"/>
      </w:pPr>
      <w:r>
        <w:t xml:space="preserve">Total Paramedic Deployments (Melbourne)</w:t>
      </w:r>
    </w:p>
    <w:p>
      <w:pPr>
        <w:pStyle w:val="BodyText"/>
      </w:pPr>
      <w:r>
        <w:t xml:space="preserve">187,650</w:t>
      </w:r>
    </w:p>
    <w:p>
      <w:pPr>
        <w:pStyle w:val="BodyText"/>
      </w:pPr>
      <w:r>
        <w:t xml:space="preserve">+16.3%</w:t>
      </w:r>
    </w:p>
    <w:p>
      <w:pPr>
        <w:pStyle w:val="BodyText"/>
      </w:pPr>
      <w:r>
        <w:t xml:space="preserve">98% of target</w:t>
      </w:r>
    </w:p>
    <w:p>
      <w:pPr>
        <w:pStyle w:val="BodyText"/>
      </w:pPr>
      <w:r>
        <w:t xml:space="preserve">Response Time Compliance (&lt; 12 mins)</w:t>
      </w:r>
    </w:p>
    <w:p>
      <w:pPr>
        <w:pStyle w:val="BodyText"/>
      </w:pPr>
      <w:r>
        <w:t xml:space="preserve">78.4%</w:t>
      </w:r>
    </w:p>
    <w:p>
      <w:pPr>
        <w:pStyle w:val="BodyText"/>
      </w:pPr>
      <w:r>
        <w:t xml:space="preserve">+4.2 pp</w:t>
      </w:r>
    </w:p>
    <w:p>
      <w:pPr>
        <w:pStyle w:val="BodyText"/>
      </w:pPr>
      <w:r>
        <w:t xml:space="preserve">95% of target</w:t>
      </w:r>
    </w:p>
    <w:p>
      <w:pPr>
        <w:pStyle w:val="BodyText"/>
      </w:pPr>
      <w:r>
        <w:t xml:space="preserve">New Paramedic Staffing Contracts (Melbourne)</w:t>
      </w:r>
    </w:p>
    <w:p>
      <w:pPr>
        <w:pStyle w:val="BodyText"/>
      </w:pPr>
      <w:r>
        <w:t xml:space="preserve">1,230</w:t>
      </w:r>
    </w:p>
    <w:p>
      <w:pPr>
        <w:pStyle w:val="BodyText"/>
      </w:pPr>
      <w:r>
        <w:t xml:space="preserve">+21.8%</w:t>
      </w:r>
    </w:p>
    <w:p>
      <w:pPr>
        <w:pStyle w:val="BodyText"/>
      </w:pPr>
      <w:r>
        <w:t xml:space="preserve">104% of target</w:t>
      </w:r>
    </w:p>
    <w:p>
      <w:pPr>
        <w:pStyle w:val="BodyText"/>
      </w:pPr>
      <w:r>
        <w:t xml:space="preserve">Clinical Service Revenue Generated</w:t>
      </w:r>
    </w:p>
    <w:p>
      <w:pPr>
        <w:pStyle w:val="BodyText"/>
      </w:pPr>
      <w:r>
        <w:t xml:space="preserve">$47.8M AUD</w:t>
      </w:r>
    </w:p>
    <w:p>
      <w:pPr>
        <w:pStyle w:val="BodyText"/>
      </w:pPr>
      <w:r>
        <w:t xml:space="preserve">+19.6%</w:t>
      </w:r>
    </w:p>
    <w:p>
      <w:pPr>
        <w:pStyle w:val="BodyText"/>
      </w:pPr>
      <w:r>
        <w:t xml:space="preserve">92% of target</w:t>
      </w:r>
    </w:p>
    <w:bookmarkEnd w:id="22"/>
    <w:bookmarkStart w:id="26" w:name="Xdf641adb0fec2a8289caf37a9bcaf4291305412"/>
    <w:p>
      <w:pPr>
        <w:pStyle w:val="Heading2"/>
      </w:pPr>
      <w:r>
        <w:t xml:space="preserve">Strategic Sales Insights: Paramedic Market Dynamics in Australia Melbourne</w:t>
      </w:r>
    </w:p>
    <w:p>
      <w:pPr>
        <w:pStyle w:val="FirstParagraph"/>
      </w:pPr>
      <w:r>
        <w:t xml:space="preserve">The report identifies three critical success factors driving sales performance for paramedic services in Melbourne:</w:t>
      </w:r>
    </w:p>
    <w:bookmarkStart w:id="23" w:name="urban-expansion-demographic-shifts"/>
    <w:p>
      <w:pPr>
        <w:pStyle w:val="Heading3"/>
      </w:pPr>
      <w:r>
        <w:t xml:space="preserve">1. Urban Expansion &amp; Demographic Shifts</w:t>
      </w:r>
    </w:p>
    <w:p>
      <w:pPr>
        <w:pStyle w:val="FirstParagraph"/>
      </w:pPr>
      <w:r>
        <w:t xml:space="preserve">Melbourne's rapid suburban growth (e.g., Werribee, Craigieburn, Dandenong) has created new emergency response zones requiring dedicated paramedic resources. Sales data shows a 27% increase in contracts with regional health networks serving outer Melbourne suburbs compared to 2021. This aligns with Victoria's 'Melbourne Metropolitan Planning Strategy' targeting population growth to 8 million by 2051, directly impacting paramedic service requirements across Australia.</w:t>
      </w:r>
    </w:p>
    <w:bookmarkEnd w:id="23"/>
    <w:bookmarkStart w:id="24" w:name="regulatory-training-alignment"/>
    <w:p>
      <w:pPr>
        <w:pStyle w:val="Heading3"/>
      </w:pPr>
      <w:r>
        <w:t xml:space="preserve">2. Regulatory &amp; Training Alignment</w:t>
      </w:r>
    </w:p>
    <w:p>
      <w:pPr>
        <w:pStyle w:val="FirstParagraph"/>
      </w:pPr>
      <w:r>
        <w:t xml:space="preserve">Australia's National EMS Strategy (2021) mandates enhanced paramedic qualifications. Sales performance correlates strongly with providers offering AHPRA-certified staff trained in the latest Australian Clinical Practice Guidelines (e.g., 4th Edition, 2023). Melbourne-based service providers with integrated training partnerships have achieved 34% higher client retention rates (compared to industry average of 21%), demonstrating how compliance drives sales success in this regulated Australian market.</w:t>
      </w:r>
    </w:p>
    <w:bookmarkEnd w:id="24"/>
    <w:bookmarkStart w:id="25" w:name="technology-enabled-service-sales"/>
    <w:p>
      <w:pPr>
        <w:pStyle w:val="Heading3"/>
      </w:pPr>
      <w:r>
        <w:t xml:space="preserve">3. Technology-Enabled Service Sales</w:t>
      </w:r>
    </w:p>
    <w:p>
      <w:pPr>
        <w:pStyle w:val="FirstParagraph"/>
      </w:pPr>
      <w:r>
        <w:t xml:space="preserve">The adoption of real-time EMS tracking systems (e.g., Ambulance Victoria's 'Response System') has transformed sales approaches. Providers utilizing predictive analytics for demand forecasting secured 41% more contracts with Melbourne hospitals and councils in 2023. This data-driven approach allows precise paramedic deployment planning, directly addressing Australia's national priority to reduce emergency response times by 15% by 2030.</w:t>
      </w:r>
    </w:p>
    <w:bookmarkEnd w:id="25"/>
    <w:bookmarkEnd w:id="26"/>
    <w:bookmarkStart w:id="27" w:name="challenges-sales-opportunity-analysis"/>
    <w:p>
      <w:pPr>
        <w:pStyle w:val="Heading2"/>
      </w:pPr>
      <w:r>
        <w:t xml:space="preserve">Challenges &amp; Sales Opportunity Analysis</w:t>
      </w:r>
    </w:p>
    <w:p>
      <w:pPr>
        <w:pStyle w:val="FirstParagraph"/>
      </w:pPr>
      <w:r>
        <w:t xml:space="preserve">Despite strong growth, significant challenges persist in the Melbourne paramedic market:</w:t>
      </w:r>
    </w:p>
    <w:p>
      <w:pPr>
        <w:numPr>
          <w:ilvl w:val="0"/>
          <w:numId w:val="1001"/>
        </w:numPr>
        <w:pStyle w:val="Compact"/>
      </w:pPr>
      <w:r>
        <w:rPr>
          <w:bCs/>
          <w:b/>
        </w:rPr>
        <w:t xml:space="preserve">Staff Shortages:</w:t>
      </w:r>
      <w:r>
        <w:t xml:space="preserve"> </w:t>
      </w:r>
      <w:r>
        <w:t xml:space="preserve">Melbourne faces a 17% deficit of registered paramedics compared to Victorian Department of Health projections (Q4 2023)</w:t>
      </w:r>
    </w:p>
    <w:p>
      <w:pPr>
        <w:numPr>
          <w:ilvl w:val="0"/>
          <w:numId w:val="1001"/>
        </w:numPr>
        <w:pStyle w:val="Compact"/>
      </w:pPr>
      <w:r>
        <w:rPr>
          <w:bCs/>
          <w:b/>
        </w:rPr>
        <w:t xml:space="preserve">Retention Pressures:</w:t>
      </w:r>
      <w:r>
        <w:t xml:space="preserve"> </w:t>
      </w:r>
      <w:r>
        <w:t xml:space="preserve">Burnout rates exceed national average by 9% due to high call volumes in dense urban areas</w:t>
      </w:r>
    </w:p>
    <w:p>
      <w:pPr>
        <w:numPr>
          <w:ilvl w:val="0"/>
          <w:numId w:val="1001"/>
        </w:numPr>
        <w:pStyle w:val="Compact"/>
      </w:pPr>
      <w:r>
        <w:rPr>
          <w:bCs/>
          <w:b/>
        </w:rPr>
        <w:t xml:space="preserve">Regulatory Complexity:</w:t>
      </w:r>
      <w:r>
        <w:t xml:space="preserve"> </w:t>
      </w:r>
      <w:r>
        <w:t xml:space="preserve">Navigating state-specific AHPRA requirements across Australian jurisdictions creates sales friction</w:t>
      </w:r>
    </w:p>
    <w:p>
      <w:pPr>
        <w:pStyle w:val="FirstParagraph"/>
      </w:pPr>
      <w:r>
        <w:t xml:space="preserve">The Sales Report identifies these challenges as critical opportunity areas for service providers. Targeted recruitment campaigns for Melbourne-based paramedics (featuring relocation packages and mental health support) have yielded a 28% improvement in contract fulfillment rates. Additionally, developing 'Paramedic Workforce Solutions' packages that bundle training, compliance management, and retention programs has generated $12.3M AUD in new sales since January 2023.</w:t>
      </w:r>
    </w:p>
    <w:bookmarkEnd w:id="27"/>
    <w:bookmarkStart w:id="28" w:name="Xcb944862e2fd0fdd0bece7133bc21f8cdb3593b"/>
    <w:p>
      <w:pPr>
        <w:pStyle w:val="Heading2"/>
      </w:pPr>
      <w:r>
        <w:t xml:space="preserve">Future Sales Strategy: Paramedic Services for Australia's Urban Future</w:t>
      </w:r>
    </w:p>
    <w:p>
      <w:pPr>
        <w:pStyle w:val="FirstParagraph"/>
      </w:pPr>
      <w:r>
        <w:t xml:space="preserve">Based on Melbourne market intelligence, the following strategic initiatives will drive sales growth through 2025:</w:t>
      </w:r>
    </w:p>
    <w:p>
      <w:pPr>
        <w:numPr>
          <w:ilvl w:val="0"/>
          <w:numId w:val="1002"/>
        </w:numPr>
        <w:pStyle w:val="Compact"/>
      </w:pPr>
      <w:r>
        <w:rPr>
          <w:bCs/>
          <w:b/>
        </w:rPr>
        <w:t xml:space="preserve">Metro-Regional Integration:</w:t>
      </w:r>
      <w:r>
        <w:t xml:space="preserve"> </w:t>
      </w:r>
      <w:r>
        <w:t xml:space="preserve">Develop seamless paramedic service contracts between metropolitan hospitals and regional centres to address 'last-mile' response gaps identified in Western Melbourne</w:t>
      </w:r>
    </w:p>
    <w:p>
      <w:pPr>
        <w:numPr>
          <w:ilvl w:val="0"/>
          <w:numId w:val="1002"/>
        </w:numPr>
        <w:pStyle w:val="Compact"/>
      </w:pPr>
      <w:r>
        <w:rPr>
          <w:bCs/>
          <w:b/>
        </w:rPr>
        <w:t xml:space="preserve">Specialized Paramedic Tiers:</w:t>
      </w:r>
      <w:r>
        <w:t xml:space="preserve"> </w:t>
      </w:r>
      <w:r>
        <w:t xml:space="preserve">Launch sales programs for specialty services (e.g., Mental Health Response Teams, Cardiac Care Paramedics) addressing 37% of Melbourne's high-acuity call types</w:t>
      </w:r>
    </w:p>
    <w:p>
      <w:pPr>
        <w:numPr>
          <w:ilvl w:val="0"/>
          <w:numId w:val="1002"/>
        </w:numPr>
        <w:pStyle w:val="Compact"/>
      </w:pPr>
      <w:r>
        <w:rPr>
          <w:bCs/>
          <w:b/>
        </w:rPr>
        <w:t xml:space="preserve">Sustainability Partnerships:</w:t>
      </w:r>
      <w:r>
        <w:t xml:space="preserve"> </w:t>
      </w:r>
      <w:r>
        <w:t xml:space="preserve">Co-develop 'Green Ambulance' initiatives with Melbourne City Council to reduce emissions while improving response efficiency – a key differentiator for municipal contracts</w:t>
      </w:r>
    </w:p>
    <w:bookmarkEnd w:id="28"/>
    <w:bookmarkStart w:id="29" w:name="X4ea667281cb659f687a0d90ce37a258da4b3b14"/>
    <w:p>
      <w:pPr>
        <w:pStyle w:val="Heading2"/>
      </w:pPr>
      <w:r>
        <w:t xml:space="preserve">Conclusion: The Undeniable Value of Paramedic Services in Australia Melbourne</w:t>
      </w:r>
    </w:p>
    <w:p>
      <w:pPr>
        <w:pStyle w:val="FirstParagraph"/>
      </w:pPr>
      <w:r>
        <w:t xml:space="preserve">This Sales Report confirms that paramedic services represent not merely a business line, but the essential operational backbone of Australia's emergency healthcare infrastructure – particularly critical within Melbourne's complex urban environment. With ongoing population growth and evolving healthcare demands, strategic investment in paramedic staffing and service innovation has proven to be the most reliable revenue driver for Australian EMS providers. The data clearly demonstrates that sales success in this market requires deep local knowledge of Melbourne's unique operational landscape combined with national compliance standards.</w:t>
      </w:r>
    </w:p>
    <w:p>
      <w:pPr>
        <w:pStyle w:val="BodyText"/>
      </w:pPr>
      <w:r>
        <w:t xml:space="preserve">As Australia continues its focus on healthcare system resilience, the Melbourne paramedic market will remain pivotal. Service providers who master the intersection of regulatory excellence, technology adoption, and community-specific needs will capture sustainable growth. This Sales Report positions paramedic services as both a vital public health necessity and a high-impact commercial opportunity for businesses operating within Australia Melbourne's dynamic healthcare ecosystem.</w:t>
      </w:r>
    </w:p>
    <w:p>
      <w:pPr>
        <w:pStyle w:val="BodyText"/>
      </w:pPr>
      <w:r>
        <w:rPr>
          <w:iCs/>
          <w:i/>
        </w:rPr>
        <w:t xml:space="preserve">Prepared by: National EMS Solutions Division | Date: October 26, 2023 | Confidential - For Internal Sales Strategy Use Only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Paramedic Services Market Analysis - Melbourne, Australia</dc:title>
  <dc:creator/>
  <dc:language>en</dc:language>
  <cp:keywords/>
  <dcterms:created xsi:type="dcterms:W3CDTF">2025-12-09T19:46:00Z</dcterms:created>
  <dcterms:modified xsi:type="dcterms:W3CDTF">2025-12-09T19:46:00Z</dcterms:modified>
</cp:coreProperties>
</file>

<file path=docProps/custom.xml><?xml version="1.0" encoding="utf-8"?>
<Properties xmlns="http://schemas.openxmlformats.org/officeDocument/2006/custom-properties" xmlns:vt="http://schemas.openxmlformats.org/officeDocument/2006/docPropsVTypes"/>
</file>