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Paramedic</w:t>
      </w:r>
      <w:r>
        <w:t xml:space="preserve"> </w:t>
      </w:r>
      <w:r>
        <w:t xml:space="preserve">Training</w:t>
      </w:r>
      <w:r>
        <w:t xml:space="preserve"> </w:t>
      </w:r>
      <w:r>
        <w:t xml:space="preserve">Solutions</w:t>
      </w:r>
      <w:r>
        <w:t xml:space="preserve"> </w:t>
      </w:r>
      <w:r>
        <w:t xml:space="preserve">for</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88870cf279375a503e9250c74c7d92f57ad090f"/>
    <w:p>
      <w:pPr>
        <w:pStyle w:val="Heading1"/>
      </w:pPr>
      <w:r>
        <w:t xml:space="preserve">Q3 2024 Sales Report: Strategic Expansion of Paramedic Training and Equipment Solutions in Brazil, Rio de Janeiro</w:t>
      </w:r>
    </w:p>
    <w:bookmarkStart w:id="20" w:name="executive-summary"/>
    <w:p>
      <w:pPr>
        <w:pStyle w:val="Heading2"/>
      </w:pPr>
      <w:r>
        <w:t xml:space="preserve">Executive Summary</w:t>
      </w:r>
    </w:p>
    <w:p>
      <w:pPr>
        <w:pStyle w:val="FirstParagraph"/>
      </w:pPr>
      <w:r>
        <w:t xml:space="preserve">This Sales Report details the performance of our paramedic training programs and specialized emergency medical equipment solutions across Rio de Janeiro, Brazil during Q3 2024. As the largest urban center in South America with over 14 million residents and 5 million annual tourists, Rio faces significant challenges in emergency medical response. This report demonstrates a 37% year-over-year growth in contracts secured for paramedic support services, driven by government initiatives under the Rio de Janeiro State Health Department (SES-RJ) and increased private-sector demand following major events like Carnival and the Olympic legacy projects. All sales data, strategic insights, and market analysis focus on enhancing</w:t>
      </w:r>
      <w:r>
        <w:t xml:space="preserve"> </w:t>
      </w:r>
      <w:r>
        <w:rPr>
          <w:bCs/>
          <w:b/>
        </w:rPr>
        <w:t xml:space="preserve">Paramedic</w:t>
      </w:r>
      <w:r>
        <w:t xml:space="preserve"> </w:t>
      </w:r>
      <w:r>
        <w:t xml:space="preserve">capabilities to meet Rio's unique operational demands.</w:t>
      </w:r>
    </w:p>
    <w:bookmarkEnd w:id="20"/>
    <w:bookmarkStart w:id="21" w:name="Xe553cc8ef771935d6efe3ca0fd9441c73490636"/>
    <w:p>
      <w:pPr>
        <w:pStyle w:val="Heading2"/>
      </w:pPr>
      <w:r>
        <w:t xml:space="preserve">Market Analysis: The Critical Need for Advanced Paramedic Services in Rio de Janeiro</w:t>
      </w:r>
    </w:p>
    <w:p>
      <w:pPr>
        <w:pStyle w:val="FirstParagraph"/>
      </w:pPr>
      <w:r>
        <w:t xml:space="preserve">Rio de Janeiro’s complex geography—spanning coastal zones, favelas, and mountainous regions—creates unprecedented challenges for emergency response. According to SES-RJ 2024 statistics, ambulance response times exceed 15 minutes in 38% of high-density neighborhoods like Complexo do Alemão and Rocinha during peak hours. This gap directly impacts survival rates in cardiac arrests and trauma cases. The state’s recent "SAMU+ Rio" initiative mandates a 30% increase in certified paramedic staff by 2025, creating an urgent market for validated training systems and equipment tailored to Rio’s conditions.</w:t>
      </w:r>
    </w:p>
    <w:p>
      <w:pPr>
        <w:pStyle w:val="BodyText"/>
      </w:pPr>
      <w:r>
        <w:t xml:space="preserve">Our competitive analysis confirms that only vendors offering Brazil-specific paramedic protocols (aligned with ANVISA regulations) achieve long-term contracts. Competitors lacking localized content—such as standard European or North American curricula—failed in 7 of 10 public tenders due to non-compliance with Rio’s high-temperature medical equipment standards and cultural response training. This positions our paramedic solutions as the only fully compliant option for SES-RJ and municipal health agencies.</w:t>
      </w:r>
    </w:p>
    <w:bookmarkEnd w:id="21"/>
    <w:bookmarkStart w:id="22" w:name="sales-performance-q3-2024-highlights"/>
    <w:p>
      <w:pPr>
        <w:pStyle w:val="Heading2"/>
      </w:pPr>
      <w:r>
        <w:t xml:space="preserve">Sales Performance: Q3 2024 Highlights</w:t>
      </w:r>
    </w:p>
    <w:p>
      <w:pPr>
        <w:pStyle w:val="FirstParagraph"/>
      </w:pPr>
      <w:r>
        <w:t xml:space="preserve">Our sales team closed 18 new contracts in Rio de Janeiro during Q3, totaling R$ 15.8 million (≈ $3.05 million USD), representing a 41% increase from Q2 and 37% growth YoY. Breakdown by client type:</w:t>
      </w:r>
    </w:p>
    <w:p>
      <w:pPr>
        <w:numPr>
          <w:ilvl w:val="0"/>
          <w:numId w:val="1001"/>
        </w:numPr>
        <w:pStyle w:val="Compact"/>
      </w:pPr>
      <w:r>
        <w:rPr>
          <w:bCs/>
          <w:b/>
        </w:rPr>
        <w:t xml:space="preserve">Public Sector (62%)</w:t>
      </w:r>
      <w:r>
        <w:t xml:space="preserve">: Contracts with SES-RJ for 500 new paramedic trainees, including mobile training simulators adapted for favela navigation and coastal rescue scenarios.</w:t>
      </w:r>
    </w:p>
    <w:p>
      <w:pPr>
        <w:numPr>
          <w:ilvl w:val="0"/>
          <w:numId w:val="1001"/>
        </w:numPr>
        <w:pStyle w:val="Compact"/>
      </w:pPr>
      <w:r>
        <w:rPr>
          <w:bCs/>
          <w:b/>
        </w:rPr>
        <w:t xml:space="preserve">Municipal Health Agencies (28%)</w:t>
      </w:r>
      <w:r>
        <w:t xml:space="preserve">: 3 contracts with Rio’s city health secretariat to deploy advanced trauma kits in priority districts (Santa Teresa, Lapa, and Zona Sul) following the 2023 fire incidents at the Maracanã Stadium.</w:t>
      </w:r>
    </w:p>
    <w:p>
      <w:pPr>
        <w:numPr>
          <w:ilvl w:val="0"/>
          <w:numId w:val="1001"/>
        </w:numPr>
        <w:pStyle w:val="Compact"/>
      </w:pPr>
      <w:r>
        <w:rPr>
          <w:bCs/>
          <w:b/>
        </w:rPr>
        <w:t xml:space="preserve">Private EMS Providers (10%)</w:t>
      </w:r>
      <w:r>
        <w:t xml:space="preserve">: Partnerships with companies like Emergência Rio and SOS Saúde for paramedic upskilling programs targeting tourist zones (Copacabana, Ipanema).</w:t>
      </w:r>
    </w:p>
    <w:p>
      <w:pPr>
        <w:pStyle w:val="FirstParagraph"/>
      </w:pPr>
      <w:r>
        <w:t xml:space="preserve">Key product performance metrics:</w:t>
      </w:r>
    </w:p>
    <w:p>
      <w:pPr>
        <w:pStyle w:val="BodyText"/>
      </w:pPr>
      <w:r>
        <w:t xml:space="preserve">Product</w:t>
      </w:r>
    </w:p>
    <w:p>
      <w:pPr>
        <w:pStyle w:val="BodyText"/>
      </w:pPr>
      <w:r>
        <w:t xml:space="preserve">Units Sold</w:t>
      </w:r>
    </w:p>
    <w:p>
      <w:pPr>
        <w:pStyle w:val="BodyText"/>
      </w:pPr>
      <w:r>
        <w:t xml:space="preserve">Revenue (R$)</w:t>
      </w:r>
    </w:p>
    <w:p>
      <w:pPr>
        <w:pStyle w:val="BodyText"/>
      </w:pPr>
      <w:r>
        <w:t xml:space="preserve">% of Total Sales</w:t>
      </w:r>
    </w:p>
    <w:p>
      <w:pPr>
        <w:pStyle w:val="BodyText"/>
      </w:pPr>
      <w:r>
        <w:t xml:space="preserve">Rio-Specific Paramedic Training Curriculum (Digital + In-Person)</w:t>
      </w:r>
    </w:p>
    <w:p>
      <w:pPr>
        <w:pStyle w:val="BodyText"/>
      </w:pPr>
      <w:r>
        <w:t xml:space="preserve">1,200+</w:t>
      </w:r>
    </w:p>
    <w:p>
      <w:pPr>
        <w:pStyle w:val="BodyText"/>
      </w:pPr>
      <w:r>
        <w:t xml:space="preserve">6.8M</w:t>
      </w:r>
    </w:p>
    <w:p>
      <w:pPr>
        <w:pStyle w:val="BodyText"/>
      </w:pPr>
      <w:r>
        <w:t xml:space="preserve">43%</w:t>
      </w:r>
    </w:p>
    <w:p>
      <w:pPr>
        <w:pStyle w:val="BodyText"/>
      </w:pPr>
      <w:r>
        <w:t xml:space="preserve">Tropical-Adapted Emergency Equipment Kits</w:t>
      </w:r>
    </w:p>
    <w:p>
      <w:pPr>
        <w:pStyle w:val="BodyText"/>
      </w:pPr>
      <w:r>
        <w:t xml:space="preserve">425</w:t>
      </w:r>
    </w:p>
    <w:p>
      <w:pPr>
        <w:pStyle w:val="BodyText"/>
      </w:pPr>
      <w:r>
        <w:t xml:space="preserve">5.2M</w:t>
      </w:r>
    </w:p>
    <w:p>
      <w:pPr>
        <w:pStyle w:val="BodyText"/>
      </w:pPr>
      <w:r>
        <w:t xml:space="preserve"> </w:t>
      </w:r>
    </w:p>
    <w:p>
      <w:pPr>
        <w:pStyle w:val="BodyText"/>
      </w:pPr>
      <w:r>
        <w:t xml:space="preserve"> </w:t>
      </w:r>
    </w:p>
    <w:p>
      <w:pPr>
        <w:pStyle w:val="BodyText"/>
      </w:pPr>
      <w:r>
        <w:t xml:space="preserve">Favela Navigation &amp; Crisis Response Simulators</w:t>
      </w:r>
    </w:p>
    <w:p>
      <w:pPr>
        <w:pStyle w:val="BodyText"/>
      </w:pPr>
      <w:r>
        <w:t xml:space="preserve">18 Units (Mobile)</w:t>
      </w:r>
    </w:p>
    <w:p>
      <w:pPr>
        <w:pStyle w:val="BodyText"/>
      </w:pPr>
      <w:r>
        <w:t xml:space="preserve">3.8M</w:t>
      </w:r>
    </w:p>
    <w:p>
      <w:pPr>
        <w:pStyle w:val="BodyText"/>
      </w:pPr>
      <w:r>
        <w:t xml:space="preserve">24%</w:t>
      </w:r>
    </w:p>
    <w:p>
      <w:pPr>
        <w:pStyle w:val="BodyText"/>
      </w:pPr>
      <w:r>
        <w:t xml:space="preserve"> </w:t>
      </w:r>
    </w:p>
    <w:p>
      <w:pPr>
        <w:pStyle w:val="BodyText"/>
      </w:pPr>
      <w:r>
        <w:t xml:space="preserve"> </w:t>
      </w:r>
    </w:p>
    <w:bookmarkEnd w:id="22"/>
    <w:bookmarkStart w:id="23" w:name="X637dc39d1c6a0b5c5fdaf4379c7843d42885935"/>
    <w:p>
      <w:pPr>
        <w:pStyle w:val="Heading2"/>
      </w:pPr>
      <w:r>
        <w:t xml:space="preserve">Critical Success Factors for Brazil, Rio de Janeiro Market</w:t>
      </w:r>
    </w:p>
    <w:p>
      <w:pPr>
        <w:pStyle w:val="FirstParagraph"/>
      </w:pPr>
      <w:r>
        <w:t xml:space="preserve">Three strategic elements drove our success in Rio:</w:t>
      </w:r>
    </w:p>
    <w:p>
      <w:pPr>
        <w:numPr>
          <w:ilvl w:val="0"/>
          <w:numId w:val="1002"/>
        </w:numPr>
        <w:pStyle w:val="Compact"/>
      </w:pPr>
      <w:r>
        <w:rPr>
          <w:bCs/>
          <w:b/>
        </w:rPr>
        <w:t xml:space="preserve">Local Regulatory Mastery</w:t>
      </w:r>
      <w:r>
        <w:t xml:space="preserve">: All paramedic materials integrate ANVISA’s 2023 updates on emergency medical protocols for high-heat environments (critical for Rio’s summer months) and Portuguese-language compliance documentation. Our "Rio Adaptation Certification" became a non-negotiable requirement in 9 of 10 public bids.</w:t>
      </w:r>
    </w:p>
    <w:p>
      <w:pPr>
        <w:numPr>
          <w:ilvl w:val="0"/>
          <w:numId w:val="1002"/>
        </w:numPr>
        <w:pStyle w:val="Compact"/>
      </w:pPr>
      <w:r>
        <w:rPr>
          <w:bCs/>
          <w:b/>
        </w:rPr>
        <w:t xml:space="preserve">Cultural Context Integration</w:t>
      </w:r>
      <w:r>
        <w:t xml:space="preserve">: Training modules address unique Rio challenges—such as crowd management during Carnival (with simulated samba parade scenarios) and mountain rescue techniques for the Tijuca National Park area. This localized approach reduced client onboarding time by 55% compared to generic programs.</w:t>
      </w:r>
    </w:p>
    <w:p>
      <w:pPr>
        <w:numPr>
          <w:ilvl w:val="0"/>
          <w:numId w:val="1002"/>
        </w:numPr>
        <w:pStyle w:val="Compact"/>
      </w:pPr>
      <w:r>
        <w:rPr>
          <w:bCs/>
          <w:b/>
        </w:rPr>
        <w:t xml:space="preserve">Public-Private Partnership Model</w:t>
      </w:r>
      <w:r>
        <w:t xml:space="preserve">: We aligned with SES-RJ’s "Paramedic First Responder" program, co-funding training centers in underserved regions. This created a sustainable revenue stream while addressing Brazil’s critical shortage of certified paramedics (currently at 34 per 100k residents vs. the WHO target of 50).</w:t>
      </w:r>
    </w:p>
    <w:bookmarkEnd w:id="23"/>
    <w:bookmarkStart w:id="24" w:name="challenges-and-strategic-recommendations"/>
    <w:p>
      <w:pPr>
        <w:pStyle w:val="Heading2"/>
      </w:pPr>
      <w:r>
        <w:t xml:space="preserve">Challenges and Strategic Recommendations</w:t>
      </w:r>
    </w:p>
    <w:p>
      <w:pPr>
        <w:pStyle w:val="FirstParagraph"/>
      </w:pPr>
      <w:r>
        <w:t xml:space="preserve">Despite growth, significant hurdles persist in scaling across Rio:</w:t>
      </w:r>
    </w:p>
    <w:p>
      <w:pPr>
        <w:numPr>
          <w:ilvl w:val="0"/>
          <w:numId w:val="1003"/>
        </w:numPr>
        <w:pStyle w:val="Compact"/>
      </w:pPr>
      <w:r>
        <w:rPr>
          <w:bCs/>
          <w:b/>
        </w:rPr>
        <w:t xml:space="preserve">Bureaucratic Delays</w:t>
      </w:r>
      <w:r>
        <w:t xml:space="preserve">: Public procurement processes averaged 117 days (vs. target of 60 days), causing project delays. *Recommendation*: Establish a dedicated SES-RJ liaison team in Niterói to streamline approvals.</w:t>
      </w:r>
    </w:p>
    <w:p>
      <w:pPr>
        <w:numPr>
          <w:ilvl w:val="0"/>
          <w:numId w:val="1003"/>
        </w:numPr>
        <w:pStyle w:val="Compact"/>
      </w:pPr>
      <w:r>
        <w:rPr>
          <w:bCs/>
          <w:b/>
        </w:rPr>
        <w:t xml:space="preserve">Equipment Durability in Rio’s Climate</w:t>
      </w:r>
      <w:r>
        <w:t xml:space="preserve">: Standard medical kits failed during July heatwaves due to battery degradation. *Recommendation*: Co-develop with Brazilian tech firm TECNOVIA for solar-powered, humidity-resistant units—already piloted in 25 units across Barra da Tijuca.</w:t>
      </w:r>
    </w:p>
    <w:p>
      <w:pPr>
        <w:numPr>
          <w:ilvl w:val="0"/>
          <w:numId w:val="1003"/>
        </w:numPr>
        <w:pStyle w:val="Compact"/>
      </w:pPr>
      <w:r>
        <w:rPr>
          <w:bCs/>
          <w:b/>
        </w:rPr>
        <w:t xml:space="preserve">Talent Pipeline Shortage</w:t>
      </w:r>
      <w:r>
        <w:t xml:space="preserve">: Only 18% of Rio’s paramedic applicants completed our certification due to low retention in public training. *Recommendation*: Partner with Rio University (UERJ) for scholarship programs targeting favela youth, aligning with the state’s "Paramedic for All" social initiative.</w:t>
      </w:r>
    </w:p>
    <w:bookmarkEnd w:id="24"/>
    <w:bookmarkStart w:id="25" w:name="X64e08f8f5ed5850525ef2362ef0b714d5e2b98c"/>
    <w:p>
      <w:pPr>
        <w:pStyle w:val="Heading2"/>
      </w:pPr>
      <w:r>
        <w:t xml:space="preserve">Future Outlook: Scaling Paramedic Excellence Across Brazil</w:t>
      </w:r>
    </w:p>
    <w:p>
      <w:pPr>
        <w:pStyle w:val="FirstParagraph"/>
      </w:pPr>
      <w:r>
        <w:t xml:space="preserve">Rio de Janeiro remains the cornerstone of our Brazilian market strategy. The state’s investment in emergency services—exceeding R$ 50 million annually—is expected to grow by 12% in 2025, directly fueling demand for paramedic solutions. Our Q4 pipeline includes a major tender to equip all SAMU units in Rio de Janeiro city (347 ambulances), representing potential revenue of R$ 8.5M.</w:t>
      </w:r>
    </w:p>
    <w:p>
      <w:pPr>
        <w:pStyle w:val="BodyText"/>
      </w:pPr>
      <w:r>
        <w:t xml:space="preserve">Strategically, we are positioning our paramedic training ecosystem as Brazil’s benchmark for urban emergency response. This isn’t merely a sales report—it’s a commitment to saving lives in Rio where every second counts. By embedding our solutions within Rio de Janeiro’s public health infrastructure, we’re not just selling equipment; we’re building the backbone of resilience for one of the world’s most dynamic cities.</w:t>
      </w:r>
    </w:p>
    <w:bookmarkEnd w:id="25"/>
    <w:bookmarkStart w:id="26" w:name="conclusion"/>
    <w:p>
      <w:pPr>
        <w:pStyle w:val="Heading2"/>
      </w:pPr>
      <w:r>
        <w:t xml:space="preserve">Conclusion</w:t>
      </w:r>
    </w:p>
    <w:p>
      <w:pPr>
        <w:pStyle w:val="FirstParagraph"/>
      </w:pPr>
      <w:r>
        <w:t xml:space="preserve">The Q3 2024 results validate our focused strategy: delivering Brazil-tailored paramedic solutions to Rio de Janeiro’s unique emergency landscape. With a 37% YoY sales growth and deepening government partnerships, we are positioned as the indispensable partner for strengthening paramedic services across the state. As Rio continues to evolve as a global hub, our commitment to excellence in paramedic training and equipment ensures that every ambulance response—and every life saved—is backed by innovation designed for this city’s heartbeat.</w:t>
      </w:r>
    </w:p>
    <w:p>
      <w:pPr>
        <w:pStyle w:val="BodyText"/>
      </w:pPr>
      <w:r>
        <w:rPr>
          <w:iCs/>
          <w:i/>
        </w:rPr>
        <w:t xml:space="preserve">Prepared by: Global EMS Solutions Brazil Division | Date: October 15, 2024 |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Paramedic Training Solutions for Emergency Medical Services in Brazil, Rio de Janeiro</dc:title>
  <dc:creator/>
  <cp:keywords/>
  <dcterms:created xsi:type="dcterms:W3CDTF">2026-07-24T03:53:34Z</dcterms:created>
  <dcterms:modified xsi:type="dcterms:W3CDTF">2026-07-24T03:53:34Z</dcterms:modified>
</cp:coreProperties>
</file>

<file path=docProps/custom.xml><?xml version="1.0" encoding="utf-8"?>
<Properties xmlns="http://schemas.openxmlformats.org/officeDocument/2006/custom-properties" xmlns:vt="http://schemas.openxmlformats.org/officeDocument/2006/docPropsVTypes"/>
</file>