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28" w:name="X91b415340c4ad102bec9b8b2f65fde5928b8f83"/>
    <w:p>
      <w:pPr>
        <w:pStyle w:val="Heading1"/>
      </w:pPr>
      <w:r>
        <w:t xml:space="preserve">Comprehensive Sales Report: Paramedic Products &amp; Services in China Beijing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Executive Board</w:t>
      </w:r>
      <w:r>
        <w:br/>
      </w:r>
      <w:r>
        <w:rPr>
          <w:bCs/>
          <w:b/>
        </w:rPr>
        <w:t xml:space="preserve">Prepared By:</w:t>
      </w:r>
      <w:r>
        <w:t xml:space="preserve"> </w:t>
      </w:r>
      <w:r>
        <w:t xml:space="preserve">Asia Pacific Sales Strategy Division</w:t>
      </w:r>
    </w:p>
    <w:bookmarkStart w:id="20" w:name="i.-executive-summary"/>
    <w:p>
      <w:pPr>
        <w:pStyle w:val="Heading2"/>
      </w:pPr>
      <w:r>
        <w:t xml:space="preserve">I. Executive Summary</w:t>
      </w:r>
    </w:p>
    <w:p>
      <w:pPr>
        <w:pStyle w:val="FirstParagraph"/>
      </w:pPr>
      <w:r>
        <w:t xml:space="preserve">This Sales Report details the performance and market positioning of Paramedic-branded emergency medical equipment and training programs across Beijing, China. As the capital city with 21.5 million residents and a rapidly expanding healthcare infrastructure, Beijing represents a critical growth frontier for Paramedic solutions. Our Q3 2023 results demonstrate a 37% year-over-year sales increase, exceeding targets by 18%, driven by strategic partnerships with Beijing's municipal emergency services and growing demand for advanced paramedic training. This report confirms Paramedic's strong market entry in China Beijing and outlines pathways to capture 25% of the city's ambulance equipment market within three years.</w:t>
      </w:r>
    </w:p>
    <w:bookmarkEnd w:id="20"/>
    <w:bookmarkStart w:id="21" w:name="X2c82bc3e45c34ddc359182f36f1774ade316ced"/>
    <w:p>
      <w:pPr>
        <w:pStyle w:val="Heading2"/>
      </w:pPr>
      <w:r>
        <w:t xml:space="preserve">II. Market Context: Why Beijing For Paramedic?</w:t>
      </w:r>
    </w:p>
    <w:p>
      <w:pPr>
        <w:pStyle w:val="FirstParagraph"/>
      </w:pPr>
      <w:r>
        <w:t xml:space="preserve">Beijing's healthcare landscape presents unique opportunities for Paramedic products. With a government mandate to modernize emergency response systems (including 150 new ambulances by 2025), the city has become China's testing ground for innovative medical technology. The Beijing Emergency Medical Service Center (BEMSC) recently issued RFPs requiring advanced life support equipment – directly aligning with Paramedic's core product suite. Furthermore, Beijing University of Chinese Medicine now integrates Paramedic training modules into its paramedic certification curriculum, creating a pipeline of trained professionals who prefer our systems. This synergy between policy initiatives and educational partnerships positions Paramedic for sustained growth in China Beijing.</w:t>
      </w:r>
    </w:p>
    <w:bookmarkEnd w:id="21"/>
    <w:bookmarkStart w:id="22" w:name="iii.-sales-performance-analysis-q3-2023"/>
    <w:p>
      <w:pPr>
        <w:pStyle w:val="Heading2"/>
      </w:pPr>
      <w:r>
        <w:t xml:space="preserve">III. Sales Performance Analysis (Q3 2023)</w:t>
      </w:r>
    </w:p>
    <w:p>
      <w:pPr>
        <w:pStyle w:val="FirstParagraph"/>
      </w:pPr>
      <w:r>
        <w:t xml:space="preserve">Product/Service</w:t>
      </w:r>
    </w:p>
    <w:p>
      <w:pPr>
        <w:pStyle w:val="BodyText"/>
      </w:pPr>
      <w:r>
        <w:t xml:space="preserve">Sales Volume</w:t>
      </w:r>
    </w:p>
    <w:p>
      <w:pPr>
        <w:pStyle w:val="BodyText"/>
      </w:pPr>
      <w:r>
        <w:t xml:space="preserve">Revenue (USD)</w:t>
      </w:r>
    </w:p>
    <w:p>
      <w:pPr>
        <w:pStyle w:val="BodyText"/>
      </w:pPr>
      <w:r>
        <w:t xml:space="preserve">YoY Growth</w:t>
      </w:r>
    </w:p>
    <w:p>
      <w:pPr>
        <w:pStyle w:val="BodyText"/>
      </w:pPr>
      <w:r>
        <w:t xml:space="preserve">Key Clients in Beijing</w:t>
      </w:r>
    </w:p>
    <w:p>
      <w:pPr>
        <w:pStyle w:val="BodyText"/>
      </w:pPr>
      <w:r>
        <w:t xml:space="preserve">Paramedic Advanced Life Support Kits (ALS)</w:t>
      </w:r>
    </w:p>
    <w:p>
      <w:pPr>
        <w:pStyle w:val="BodyText"/>
      </w:pPr>
      <w:r>
        <w:t xml:space="preserve">420 units</w:t>
      </w:r>
    </w:p>
    <w:p>
      <w:pPr>
        <w:pStyle w:val="BodyText"/>
      </w:pPr>
      <w:r>
        <w:t xml:space="preserve">$1,890,000</w:t>
      </w:r>
    </w:p>
    <w:p>
      <w:pPr>
        <w:pStyle w:val="BodyText"/>
      </w:pPr>
      <w:r>
        <w:t xml:space="preserve">48%</w:t>
      </w:r>
    </w:p>
    <w:p>
      <w:pPr>
        <w:pStyle w:val="BodyText"/>
      </w:pPr>
      <w:r>
        <w:t xml:space="preserve">BEMSC District 3 Ambulance Fleet</w:t>
      </w:r>
    </w:p>
    <w:p>
      <w:pPr>
        <w:pStyle w:val="BodyText"/>
      </w:pPr>
      <w:r>
        <w:t xml:space="preserve">Paramedic Digital Training Simulators</w:t>
      </w:r>
    </w:p>
    <w:p>
      <w:pPr>
        <w:pStyle w:val="BodyText"/>
      </w:pPr>
      <w:r>
        <w:t xml:space="preserve">75 units</w:t>
      </w:r>
    </w:p>
    <w:p>
      <w:pPr>
        <w:pStyle w:val="BodyText"/>
      </w:pPr>
      <w:r>
        <w:t xml:space="preserve">$637,500</w:t>
      </w:r>
    </w:p>
    <w:p>
      <w:pPr>
        <w:pStyle w:val="BodyText"/>
      </w:pPr>
      <w:r>
        <w:t xml:space="preserve">62%</w:t>
      </w:r>
    </w:p>
    <w:p>
      <w:pPr>
        <w:pStyle w:val="BodyText"/>
      </w:pPr>
      <w:r>
        <w:t xml:space="preserve">Paramedic EMT Certification Programs (Beijing Branch)</w:t>
      </w:r>
    </w:p>
    <w:p>
      <w:pPr>
        <w:pStyle w:val="BodyText"/>
      </w:pPr>
      <w:r>
        <w:t xml:space="preserve">1,240 trainees</w:t>
      </w:r>
    </w:p>
    <w:p>
      <w:pPr>
        <w:pStyle w:val="BodyText"/>
      </w:pPr>
      <w:r>
        <w:t xml:space="preserve">$488,000</w:t>
      </w:r>
    </w:p>
    <w:p>
      <w:pPr>
        <w:pStyle w:val="BodyText"/>
      </w:pPr>
      <w:r>
        <w:t xml:space="preserve">33%</w:t>
      </w:r>
    </w:p>
    <w:p>
      <w:pPr>
        <w:pStyle w:val="BodyText"/>
      </w:pPr>
      <w:r>
        <w:t xml:space="preserve">Total</w:t>
      </w:r>
    </w:p>
    <w:p>
      <w:pPr>
        <w:pStyle w:val="BodyText"/>
      </w:pPr>
      <w:r>
        <w:t xml:space="preserve">1,735 Units/Trainees</w:t>
      </w:r>
    </w:p>
    <w:p>
      <w:pPr>
        <w:pStyle w:val="BodyText"/>
      </w:pPr>
      <w:r>
        <w:t xml:space="preserve">$2,995,500</w:t>
      </w:r>
    </w:p>
    <w:p>
      <w:pPr>
        <w:pStyle w:val="BodyText"/>
      </w:pPr>
      <w:r>
        <w:t xml:space="preserve">37%</w:t>
      </w:r>
    </w:p>
    <w:p>
      <w:pPr>
        <w:pStyle w:val="BodyText"/>
      </w:pPr>
      <w:r>
        <w:t xml:space="preserve">The Paramedic Advanced Life Support Kits achieved exceptional traction due to their compliance with Beijing's new emergency medical protocols requiring automated defibrillators with real-time data transmission. The Paramedic Digital Training Simulators saw unprecedented adoption after the BEMSC approved them as official training tools, replacing outdated mannequins. Notably, our certification programs captured 42% of Beijing's certified paramedics through university partnerships – a market share previously dominated by domestic competitors.</w:t>
      </w:r>
    </w:p>
    <w:bookmarkEnd w:id="22"/>
    <w:bookmarkStart w:id="23" w:name="Xbc2d3df5042685b72901bf5db9820d40fdac31b"/>
    <w:p>
      <w:pPr>
        <w:pStyle w:val="Heading2"/>
      </w:pPr>
      <w:r>
        <w:t xml:space="preserve">IV. Strategic Partnerships Driving Success</w:t>
      </w:r>
    </w:p>
    <w:p>
      <w:pPr>
        <w:pStyle w:val="FirstParagraph"/>
      </w:pPr>
      <w:r>
        <w:t xml:space="preserve">The cornerstone of Paramedic's China Beijing success is its landmark partnership with the Beijing Municipal Health Commission (BMHC). This agreement, finalized in Q1 2023, granted Paramedic exclusive rights to supply equipment for 40% of newly deployed ambulances across the city. More significantly, BMHC co-funded a training center at Chaoyang District Hospital where Paramedic's simulation technology is now the standard curriculum. As stated by Director Li Wei (BMHC): "Paramedic’s integration of AI diagnostics into portable systems aligns with our Smart Emergency Plan for Beijing 2030."</w:t>
      </w:r>
    </w:p>
    <w:bookmarkEnd w:id="23"/>
    <w:bookmarkStart w:id="24" w:name="X7905550cd8fb27676d928d64186429b4574762f"/>
    <w:p>
      <w:pPr>
        <w:pStyle w:val="Heading2"/>
      </w:pPr>
      <w:r>
        <w:t xml:space="preserve">V. Market Challenges &amp; Mitigation Strategies</w:t>
      </w:r>
    </w:p>
    <w:p>
      <w:pPr>
        <w:pStyle w:val="FirstParagraph"/>
      </w:pPr>
      <w:r>
        <w:t xml:space="preserve">Despite strong growth, two challenges emerged in China Beijing:</w:t>
      </w:r>
    </w:p>
    <w:p>
      <w:pPr>
        <w:numPr>
          <w:ilvl w:val="0"/>
          <w:numId w:val="1001"/>
        </w:numPr>
        <w:pStyle w:val="Compact"/>
      </w:pPr>
      <w:r>
        <w:rPr>
          <w:bCs/>
          <w:b/>
        </w:rPr>
        <w:t xml:space="preserve">Cultural Adaptation:</w:t>
      </w:r>
      <w:r>
        <w:t xml:space="preserve"> </w:t>
      </w:r>
      <w:r>
        <w:t xml:space="preserve">Initial resistance to Western training methodologies was overcome by co-developing content with Beijing University of Chinese Medicine. Localized scenarios now feature common Beijing emergencies (e.g., smog-related respiratory cases).</w:t>
      </w:r>
    </w:p>
    <w:p>
      <w:pPr>
        <w:numPr>
          <w:ilvl w:val="0"/>
          <w:numId w:val="1001"/>
        </w:numPr>
        <w:pStyle w:val="Compact"/>
      </w:pPr>
      <w:r>
        <w:rPr>
          <w:bCs/>
          <w:b/>
        </w:rPr>
        <w:t xml:space="preserve">Supply Chain Delays:</w:t>
      </w:r>
      <w:r>
        <w:t xml:space="preserve"> </w:t>
      </w:r>
      <w:r>
        <w:t xml:space="preserve">Customs clearance for medical equipment slowed Q2 shipments. We resolved this by establishing a local assembly facility in Yizhuang Economic Development Zone, reducing lead times by 65%.</w:t>
      </w:r>
    </w:p>
    <w:p>
      <w:pPr>
        <w:pStyle w:val="FirstParagraph"/>
      </w:pPr>
      <w:r>
        <w:t xml:space="preserve">These solutions transformed challenges into competitive advantages, with Beijing's supply chain now operating at 98% efficiency – surpassing regional averages.</w:t>
      </w:r>
    </w:p>
    <w:bookmarkEnd w:id="24"/>
    <w:bookmarkStart w:id="25" w:name="X0df9028db26f7f38beef2e5e94d5afa9450350c"/>
    <w:p>
      <w:pPr>
        <w:pStyle w:val="Heading2"/>
      </w:pPr>
      <w:r>
        <w:t xml:space="preserve">VI. Competitive Landscape: Paramedic's Differentiation</w:t>
      </w:r>
    </w:p>
    <w:p>
      <w:pPr>
        <w:pStyle w:val="FirstParagraph"/>
      </w:pPr>
      <w:r>
        <w:t xml:space="preserve">In the China Beijing paramedic equipment market (valued at $38M), competitors like Medtronic and domestic firm Huaxin dominate with generic solutions. Paramedic's edge lies in:</w:t>
      </w:r>
    </w:p>
    <w:p>
      <w:pPr>
        <w:numPr>
          <w:ilvl w:val="0"/>
          <w:numId w:val="1002"/>
        </w:numPr>
        <w:pStyle w:val="Compact"/>
      </w:pPr>
      <w:r>
        <w:rPr>
          <w:bCs/>
          <w:b/>
        </w:rPr>
        <w:t xml:space="preserve">Technology Integration:</w:t>
      </w:r>
      <w:r>
        <w:t xml:space="preserve"> </w:t>
      </w:r>
      <w:r>
        <w:t xml:space="preserve">Our PARAMEDIC 5G Emergency System syncs real-time patient vitals to Beijing's central medical hub, enabling proactive resource allocation – a capability absent in local competitors.</w:t>
      </w:r>
    </w:p>
    <w:p>
      <w:pPr>
        <w:numPr>
          <w:ilvl w:val="0"/>
          <w:numId w:val="1002"/>
        </w:numPr>
        <w:pStyle w:val="Compact"/>
      </w:pPr>
      <w:r>
        <w:rPr>
          <w:bCs/>
          <w:b/>
        </w:rPr>
        <w:t xml:space="preserve">Cultural Intelligence:</w:t>
      </w:r>
      <w:r>
        <w:t xml:space="preserve"> </w:t>
      </w:r>
      <w:r>
        <w:t xml:space="preserve">All training materials are translated into Mandarin with Beijing-specific case studies, approved by BEMSC for official use.</w:t>
      </w:r>
    </w:p>
    <w:p>
      <w:pPr>
        <w:numPr>
          <w:ilvl w:val="0"/>
          <w:numId w:val="1002"/>
        </w:numPr>
        <w:pStyle w:val="Compact"/>
      </w:pPr>
      <w:r>
        <w:rPr>
          <w:bCs/>
          <w:b/>
        </w:rPr>
        <w:t xml:space="preserve">Sustainability Focus:</w:t>
      </w:r>
      <w:r>
        <w:t xml:space="preserve"> </w:t>
      </w:r>
      <w:r>
        <w:t xml:space="preserve">Beijing's green city initiative prioritizes our solar-powered equipment – a key factor in recent municipal contracts.</w:t>
      </w:r>
    </w:p>
    <w:bookmarkEnd w:id="25"/>
    <w:bookmarkStart w:id="26" w:name="X318f8154440d041e3f22818ea0ffcd9a860f1c9"/>
    <w:p>
      <w:pPr>
        <w:pStyle w:val="Heading2"/>
      </w:pPr>
      <w:r>
        <w:t xml:space="preserve">VII. Future Growth Roadmap for China Beijing</w:t>
      </w:r>
    </w:p>
    <w:p>
      <w:pPr>
        <w:pStyle w:val="FirstParagraph"/>
      </w:pPr>
      <w:r>
        <w:t xml:space="preserve">To leverage our Q3 success, we propose the following initiatives:</w:t>
      </w:r>
    </w:p>
    <w:p>
      <w:pPr>
        <w:numPr>
          <w:ilvl w:val="0"/>
          <w:numId w:val="1003"/>
        </w:numPr>
        <w:pStyle w:val="Compact"/>
      </w:pPr>
      <w:r>
        <w:rPr>
          <w:bCs/>
          <w:b/>
        </w:rPr>
        <w:t xml:space="preserve">Expand Training Network:</w:t>
      </w:r>
      <w:r>
        <w:t xml:space="preserve"> </w:t>
      </w:r>
      <w:r>
        <w:t xml:space="preserve">Establish 3 additional certified training centers by Q2 2024 in key Beijing districts (Haidian, Shijingshan) to serve 50% more trainees.</w:t>
      </w:r>
    </w:p>
    <w:p>
      <w:pPr>
        <w:numPr>
          <w:ilvl w:val="0"/>
          <w:numId w:val="1003"/>
        </w:numPr>
        <w:pStyle w:val="Compact"/>
      </w:pPr>
      <w:r>
        <w:rPr>
          <w:bCs/>
          <w:b/>
        </w:rPr>
        <w:t xml:space="preserve">Prioritize Government Contracts:</w:t>
      </w:r>
      <w:r>
        <w:t xml:space="preserve"> </w:t>
      </w:r>
      <w:r>
        <w:t xml:space="preserve">Target the $12M BEMSC contract for district-level ambulance modernization in Q1 2024.</w:t>
      </w:r>
    </w:p>
    <w:p>
      <w:pPr>
        <w:numPr>
          <w:ilvl w:val="0"/>
          <w:numId w:val="1003"/>
        </w:numPr>
        <w:pStyle w:val="Compact"/>
      </w:pPr>
      <w:r>
        <w:rPr>
          <w:bCs/>
          <w:b/>
        </w:rPr>
        <w:t xml:space="preserve">Localize R&amp;D:</w:t>
      </w:r>
      <w:r>
        <w:t xml:space="preserve"> </w:t>
      </w:r>
      <w:r>
        <w:t xml:space="preserve">Create Beijing-specific paramedic modules addressing seasonal challenges (e.g., winter hypothermia protocols, summer heatstroke response).</w:t>
      </w:r>
    </w:p>
    <w:p>
      <w:pPr>
        <w:pStyle w:val="FirstParagraph"/>
      </w:pPr>
      <w:r>
        <w:t xml:space="preserve">These steps position Paramedic to achieve $8.5M in annual sales within Beijing by 2025 – a fivefold increase from current levels.</w:t>
      </w:r>
    </w:p>
    <w:bookmarkEnd w:id="26"/>
    <w:bookmarkStart w:id="27" w:name="viii.-conclusion"/>
    <w:p>
      <w:pPr>
        <w:pStyle w:val="Heading2"/>
      </w:pPr>
      <w:r>
        <w:t xml:space="preserve">VIII. Conclusion</w:t>
      </w:r>
    </w:p>
    <w:p>
      <w:pPr>
        <w:pStyle w:val="FirstParagraph"/>
      </w:pPr>
      <w:r>
        <w:t xml:space="preserve">The China Beijing market has unequivocally validated Paramedic as a transformative force in emergency medical services. Our Q3 performance demonstrates that strategic alignment with municipal healthcare priorities, combined with cultural adaptation of our products, delivers exceptional returns. As Beijing accelerates its vision for a "Smart Emergency Response City," Paramedic is not merely selling equipment – we are embedding ourselves into the city's life-saving infrastructure. The success in China Beijing serves as a blueprint for expansion across eastern China and proves that Paramedic solutions are uniquely positioned to meet the evolving needs of modern urban emergency services. We recommend doubling down on Beijing-focused investments to capture first-mover advantage before domestic competitors fully adapt.</w:t>
      </w:r>
    </w:p>
    <w:p>
      <w:pPr>
        <w:pStyle w:val="BodyText"/>
      </w:pPr>
      <w:r>
        <w:rPr>
          <w:bCs/>
          <w:b/>
        </w:rPr>
        <w:t xml:space="preserve">Appendix A:</w:t>
      </w:r>
      <w:r>
        <w:t xml:space="preserve"> </w:t>
      </w:r>
      <w:r>
        <w:t xml:space="preserve">Key Performance Indicators (KPIs) vs. Targets</w:t>
      </w:r>
      <w:r>
        <w:br/>
      </w:r>
    </w:p>
    <w:p>
      <w:pPr>
        <w:numPr>
          <w:ilvl w:val="0"/>
          <w:numId w:val="1004"/>
        </w:numPr>
        <w:pStyle w:val="Compact"/>
      </w:pPr>
      <w:r>
        <w:t xml:space="preserve">Sales Target: $2,500,000 | Actual: $2,995,500 (+19.8%)</w:t>
      </w:r>
    </w:p>
    <w:p>
      <w:pPr>
        <w:numPr>
          <w:ilvl w:val="0"/>
          <w:numId w:val="1004"/>
        </w:numPr>
        <w:pStyle w:val="Compact"/>
      </w:pPr>
      <w:r>
        <w:t xml:space="preserve">Market Share Growth: 7% target | Achieved 14%</w:t>
      </w:r>
    </w:p>
    <w:p>
      <w:pPr>
        <w:numPr>
          <w:ilvl w:val="0"/>
          <w:numId w:val="1004"/>
        </w:numPr>
        <w:pStyle w:val="Compact"/>
      </w:pPr>
      <w:r>
        <w:t xml:space="preserve">Client Retention Rate: 85% target | Achieved 93%</w:t>
      </w:r>
    </w:p>
    <w:p>
      <w:pPr>
        <w:pStyle w:val="FirstParagraph"/>
      </w:pPr>
      <w:r>
        <w:rPr>
          <w:bCs/>
          <w:b/>
        </w:rPr>
        <w:t xml:space="preserve">Word Count:</w:t>
      </w:r>
      <w:r>
        <w:t xml:space="preserve"> </w:t>
      </w:r>
      <w:r>
        <w:t xml:space="preserve">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China Beijing Market Analysis</dc:title>
  <dc:creator/>
  <dc:language>en</dc:language>
  <cp:keywords/>
  <dcterms:created xsi:type="dcterms:W3CDTF">2026-07-21T10:35:24Z</dcterms:created>
  <dcterms:modified xsi:type="dcterms:W3CDTF">2026-07-21T10:35:24Z</dcterms:modified>
</cp:coreProperties>
</file>

<file path=docProps/custom.xml><?xml version="1.0" encoding="utf-8"?>
<Properties xmlns="http://schemas.openxmlformats.org/officeDocument/2006/custom-properties" xmlns:vt="http://schemas.openxmlformats.org/officeDocument/2006/docPropsVTypes"/>
</file>