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Sales</w:t>
      </w:r>
      <w:r>
        <w:t xml:space="preserve"> </w:t>
      </w:r>
      <w:r>
        <w:t xml:space="preserve">Performance</w:t>
      </w:r>
      <w:r>
        <w:t xml:space="preserve"> </w:t>
      </w:r>
      <w:r>
        <w:t xml:space="preserve">Report:</w:t>
      </w:r>
      <w:r>
        <w:t xml:space="preserve"> </w:t>
      </w:r>
      <w:r>
        <w:t xml:space="preserve">China</w:t>
      </w:r>
      <w:r>
        <w:t xml:space="preserve"> </w:t>
      </w:r>
      <w:r>
        <w:t xml:space="preserve">Shanghai</w:t>
      </w:r>
      <w:r>
        <w:t xml:space="preserve"> </w:t>
      </w:r>
      <w:r>
        <w:t xml:space="preserve">Market</w:t>
      </w:r>
    </w:p>
    <w:bookmarkStart w:id="27" w:name="Xd2f05502dd361ca04d90c1cefe1192e8945cadc"/>
    <w:p>
      <w:pPr>
        <w:pStyle w:val="Heading1"/>
      </w:pPr>
      <w:r>
        <w:t xml:space="preserve">Sales Report: Paramedic Training &amp; Support Services in Shanghai, China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Healthcare Solutions Executive Board</w:t>
      </w:r>
      <w:r>
        <w:br/>
      </w:r>
      <w:r>
        <w:rPr>
          <w:bCs/>
          <w:b/>
        </w:rPr>
        <w:t xml:space="preserve">Region Covered:</w:t>
      </w:r>
      <w:r>
        <w:t xml:space="preserve"> </w:t>
      </w:r>
      <w:r>
        <w:t xml:space="preserve">Shanghai Metropolitan Area, People's Republic of China</w:t>
      </w:r>
    </w:p>
    <w:bookmarkStart w:id="20" w:name="i.-executive-summary"/>
    <w:p>
      <w:pPr>
        <w:pStyle w:val="Heading2"/>
      </w:pPr>
      <w:r>
        <w:t xml:space="preserve">I. Executive Summary</w:t>
      </w:r>
    </w:p>
    <w:p>
      <w:pPr>
        <w:pStyle w:val="FirstParagraph"/>
      </w:pPr>
      <w:r>
        <w:t xml:space="preserve">This comprehensive Sales Report details the performance of our Paramedic Training &amp; Support Services program in Shanghai during Q3 2023. The initiative, launched specifically for emergency medical services (EMS) providers across China's most populous metropolis, has achieved remarkable traction with a 147% year-over-year sales growth. This success underscores Shanghai's strategic importance as the epicenter for advancing pre-hospital care standards in China, with our Paramedic program now serving 32 municipal ambulance units and training over 1,800 emergency medical personnel. The report confirms that targeted investments in Paramedic infrastructure directly correlate with improved urban emergency response metrics—a critical factor for Shanghai's ambitious healthcare modernization goals.</w:t>
      </w:r>
    </w:p>
    <w:bookmarkEnd w:id="20"/>
    <w:bookmarkStart w:id="21" w:name="X5dbd27c9acf783169433d28741d02e044cd3306"/>
    <w:p>
      <w:pPr>
        <w:pStyle w:val="Heading2"/>
      </w:pPr>
      <w:r>
        <w:t xml:space="preserve">II. Market Context: Why Shanghai Demands Advanced Paramedic Solutions</w:t>
      </w:r>
    </w:p>
    <w:p>
      <w:pPr>
        <w:pStyle w:val="FirstParagraph"/>
      </w:pPr>
      <w:r>
        <w:t xml:space="preserve">Shanghai, home to 24.8 million residents and over 700,000 daily visitors during peak events like the China International Import Expo (CIIE), faces unprecedented emergency medical demands. Current statistics reveal ambulance response times exceeding 15 minutes in central districts—well above WHO-recommended standards for life-threatening emergencies. Recognizing this gap, Shanghai Municipal Health Commission recently mandated all EMS providers to implement advanced Paramedic-level training by 2025. Our Sales Report confirms that this regulatory shift has created a $12.7M market opportunity specifically for certified Paramedic education platforms in Shanghai.</w:t>
      </w:r>
    </w:p>
    <w:p>
      <w:pPr>
        <w:pStyle w:val="BodyText"/>
      </w:pPr>
      <w:r>
        <w:t xml:space="preserve">Key drivers accelerating demand include:</w:t>
      </w:r>
    </w:p>
    <w:p>
      <w:pPr>
        <w:numPr>
          <w:ilvl w:val="0"/>
          <w:numId w:val="1001"/>
        </w:numPr>
        <w:pStyle w:val="Compact"/>
      </w:pPr>
      <w:r>
        <w:rPr>
          <w:bCs/>
          <w:b/>
        </w:rPr>
        <w:t xml:space="preserve">Urban Density:</w:t>
      </w:r>
      <w:r>
        <w:t xml:space="preserve"> </w:t>
      </w:r>
      <w:r>
        <w:t xml:space="preserve">4,000+ residents per square kilometer necessitates hyper-localized Paramedic response capabilities</w:t>
      </w:r>
    </w:p>
    <w:p>
      <w:pPr>
        <w:numPr>
          <w:ilvl w:val="0"/>
          <w:numId w:val="1001"/>
        </w:numPr>
        <w:pStyle w:val="Compact"/>
      </w:pPr>
      <w:r>
        <w:rPr>
          <w:bCs/>
          <w:b/>
        </w:rPr>
        <w:t xml:space="preserve">National Policy Shift:</w:t>
      </w:r>
      <w:r>
        <w:t xml:space="preserve"> </w:t>
      </w:r>
      <w:r>
        <w:t xml:space="preserve">"Healthy China 2030" prioritizes EMS modernization in Tier-1 cities</w:t>
      </w:r>
    </w:p>
    <w:p>
      <w:pPr>
        <w:numPr>
          <w:ilvl w:val="0"/>
          <w:numId w:val="1001"/>
        </w:numPr>
        <w:pStyle w:val="Compact"/>
      </w:pPr>
      <w:r>
        <w:rPr>
          <w:bCs/>
          <w:b/>
        </w:rPr>
        <w:t xml:space="preserve">Economic Imperative:</w:t>
      </w:r>
      <w:r>
        <w:t xml:space="preserve"> </w:t>
      </w:r>
      <w:r>
        <w:t xml:space="preserve">Every 1-minute reduction in ambulance response time saves $8,400 in healthcare costs (Shanghai Health Economics Study, Q2 2023)</w:t>
      </w:r>
    </w:p>
    <w:bookmarkEnd w:id="21"/>
    <w:bookmarkStart w:id="22" w:name="X6f1fdc67ea809e742010a0d9d1d5072120b4954"/>
    <w:p>
      <w:pPr>
        <w:pStyle w:val="Heading2"/>
      </w:pPr>
      <w:r>
        <w:t xml:space="preserve">III. Sales Performance: Paramedic Program Results</w:t>
      </w:r>
    </w:p>
    <w:p>
      <w:pPr>
        <w:pStyle w:val="FirstParagraph"/>
      </w:pPr>
      <w:r>
        <w:t xml:space="preserve">Metrics</w:t>
      </w:r>
    </w:p>
    <w:p>
      <w:pPr>
        <w:pStyle w:val="BodyText"/>
      </w:pPr>
      <w:r>
        <w:t xml:space="preserve">Q3 2022</w:t>
      </w:r>
    </w:p>
    <w:p>
      <w:pPr>
        <w:pStyle w:val="BodyText"/>
      </w:pPr>
      <w:r>
        <w:t xml:space="preserve">Q3 2023</w:t>
      </w:r>
    </w:p>
    <w:p>
      <w:pPr>
        <w:pStyle w:val="BodyText"/>
      </w:pPr>
      <w:r>
        <w:t xml:space="preserve">% Change</w:t>
      </w:r>
    </w:p>
    <w:p>
      <w:pPr>
        <w:pStyle w:val="BodyText"/>
      </w:pPr>
      <w:r>
        <w:t xml:space="preserve">Units Sold (Paramedic Training Packages)</w:t>
      </w:r>
    </w:p>
    <w:p>
      <w:pPr>
        <w:pStyle w:val="BodyText"/>
      </w:pPr>
      <w:r>
        <w:t xml:space="preserve">417</w:t>
      </w:r>
    </w:p>
    <w:p>
      <w:pPr>
        <w:pStyle w:val="BodyText"/>
      </w:pPr>
      <w:r>
        <w:t xml:space="preserve">1,029</w:t>
      </w:r>
    </w:p>
    <w:p>
      <w:pPr>
        <w:pStyle w:val="BodyText"/>
      </w:pPr>
      <w:r>
        <w:t xml:space="preserve">+147%</w:t>
      </w:r>
    </w:p>
    <w:p>
      <w:pPr>
        <w:pStyle w:val="BodyText"/>
      </w:pPr>
      <w:r>
        <w:t xml:space="preserve">New Municipal Contracts Signed</w:t>
      </w:r>
    </w:p>
    <w:p>
      <w:pPr>
        <w:pStyle w:val="BodyText"/>
      </w:pPr>
      <w:r>
        <w:br/>
      </w:r>
    </w:p>
    <w:p>
      <w:pPr>
        <w:pStyle w:val="BodyText"/>
      </w:pPr>
      <w:r>
        <w:t xml:space="preserve">Note: All contracts include 3-year service commitments with Shanghai Health Bureau compliance guarantees.</w:t>
      </w:r>
    </w:p>
    <w:p>
      <w:pPr>
        <w:pStyle w:val="BodyText"/>
      </w:pPr>
      <w:r>
        <w:t xml:space="preserve">Our most significant win was securing the Shanghai Municipal Emergency Medical Service Center (SMEC) as a strategic partner—a $1.8M contract covering Paramedic training for all 5,000+ EMS personnel by 2025. This landmark agreement followed our customized demonstration of how our mobile Paramedic simulation platform reduced certification completion time by 63% versus traditional methods (verified through SMEC pilot data).</w:t>
      </w:r>
    </w:p>
    <w:bookmarkEnd w:id="22"/>
    <w:bookmarkStart w:id="23" w:name="X8141f3381ba9b0858c895e9482a82e53a77f32c"/>
    <w:p>
      <w:pPr>
        <w:pStyle w:val="Heading2"/>
      </w:pPr>
      <w:r>
        <w:t xml:space="preserve">IV. Strategic Advantages Driving Sales in China Shanghai</w:t>
      </w:r>
    </w:p>
    <w:p>
      <w:pPr>
        <w:pStyle w:val="FirstParagraph"/>
      </w:pPr>
      <w:r>
        <w:t xml:space="preserve">We attribute our dominant market position to three differentiated capabilities tailored for Shanghai's unique healthcare ecosystem:</w:t>
      </w:r>
    </w:p>
    <w:p>
      <w:pPr>
        <w:numPr>
          <w:ilvl w:val="0"/>
          <w:numId w:val="1002"/>
        </w:numPr>
        <w:pStyle w:val="Compact"/>
      </w:pPr>
      <w:r>
        <w:rPr>
          <w:bCs/>
          <w:b/>
        </w:rPr>
        <w:t xml:space="preserve">Cultural Integration:</w:t>
      </w:r>
      <w:r>
        <w:t xml:space="preserve"> </w:t>
      </w:r>
      <w:r>
        <w:t xml:space="preserve">All Paramedic training modules were co-developed with Fudan University's School of Public Health, incorporating Chinese medical protocols (e.g., specific myocardial infarction treatment guidelines) and Mandarin-language VR simulations for Shanghai's dialect diversity.</w:t>
      </w:r>
    </w:p>
    <w:p>
      <w:pPr>
        <w:numPr>
          <w:ilvl w:val="0"/>
          <w:numId w:val="1002"/>
        </w:numPr>
        <w:pStyle w:val="Compact"/>
      </w:pPr>
      <w:r>
        <w:rPr>
          <w:bCs/>
          <w:b/>
        </w:rPr>
        <w:t xml:space="preserve">Infrastructure Synergy:</w:t>
      </w:r>
      <w:r>
        <w:t xml:space="preserve"> </w:t>
      </w:r>
      <w:r>
        <w:t xml:space="preserve">Our Paramedic service integrates with Shanghai's "Smart Emergency" digital platform—allowing real-time data sharing between ambulance crews and municipal hospitals via China's national healthcare network (NHI).</w:t>
      </w:r>
    </w:p>
    <w:p>
      <w:pPr>
        <w:numPr>
          <w:ilvl w:val="0"/>
          <w:numId w:val="1002"/>
        </w:numPr>
        <w:pStyle w:val="Compact"/>
      </w:pPr>
      <w:r>
        <w:rPr>
          <w:bCs/>
          <w:b/>
        </w:rPr>
        <w:t xml:space="preserve">Regulatory Navigation:</w:t>
      </w:r>
      <w:r>
        <w:t xml:space="preserve"> </w:t>
      </w:r>
      <w:r>
        <w:t xml:space="preserve">Dedicated compliance team secured early approval from Shanghai Health Commission for our Paramedic certification, bypassing 6-month standard review periods through pre-submission engagement.</w:t>
      </w:r>
    </w:p>
    <w:bookmarkEnd w:id="23"/>
    <w:bookmarkStart w:id="24" w:name="v.-challenges-adaptive-solutions"/>
    <w:p>
      <w:pPr>
        <w:pStyle w:val="Heading2"/>
      </w:pPr>
      <w:r>
        <w:t xml:space="preserve">V. Challenges &amp; Adaptive Solutions</w:t>
      </w:r>
    </w:p>
    <w:p>
      <w:pPr>
        <w:pStyle w:val="FirstParagraph"/>
      </w:pPr>
      <w:r>
        <w:t xml:space="preserve">Despite strong growth, we encountered two critical barriers unique to China Shanghai's market:</w:t>
      </w:r>
    </w:p>
    <w:p>
      <w:pPr>
        <w:numPr>
          <w:ilvl w:val="0"/>
          <w:numId w:val="1003"/>
        </w:numPr>
        <w:pStyle w:val="Compact"/>
      </w:pPr>
      <w:r>
        <w:rPr>
          <w:bCs/>
          <w:b/>
        </w:rPr>
        <w:t xml:space="preserve">Workforce Training Resistance:</w:t>
      </w:r>
      <w:r>
        <w:t xml:space="preserve"> </w:t>
      </w:r>
      <w:r>
        <w:t xml:space="preserve">Initial hesitation from veteran EMS staff fearing AI-assisted Paramedic tools. *Solution:* Implemented "Paramedic Champion" program—recruiting 50 senior Shanghai paramedics as peer trainers, increasing adoption by 89%.</w:t>
      </w:r>
    </w:p>
    <w:p>
      <w:pPr>
        <w:numPr>
          <w:ilvl w:val="0"/>
          <w:numId w:val="1003"/>
        </w:numPr>
        <w:pStyle w:val="Compact"/>
      </w:pPr>
      <w:r>
        <w:rPr>
          <w:bCs/>
          <w:b/>
        </w:rPr>
        <w:t xml:space="preserve">Tech Infrastructure Gaps:</w:t>
      </w:r>
      <w:r>
        <w:t xml:space="preserve"> </w:t>
      </w:r>
      <w:r>
        <w:t xml:space="preserve">Ambulance fleets in suburban districts lacked reliable 5G connectivity for our Paramedic app. *Solution:* Partnered with China Telecom to deploy offline-compatible modules with weekly data syncs during routine vehicle maintenance.</w:t>
      </w:r>
    </w:p>
    <w:bookmarkEnd w:id="24"/>
    <w:bookmarkStart w:id="25" w:name="X6e2457eaa54333a62143a0b0bb543fb040089ff"/>
    <w:p>
      <w:pPr>
        <w:pStyle w:val="Heading2"/>
      </w:pPr>
      <w:r>
        <w:t xml:space="preserve">VI. Future Outlook: Scaling Paramedic Excellence in Shanghai</w:t>
      </w:r>
    </w:p>
    <w:p>
      <w:pPr>
        <w:pStyle w:val="FirstParagraph"/>
      </w:pPr>
      <w:r>
        <w:t xml:space="preserve">Based on Q3 momentum, we project 2024 revenue from Shanghai's Paramedic segment will reach $18.3M—representing 67% of our China regional target. Our roadmap prioritizes:</w:t>
      </w:r>
    </w:p>
    <w:p>
      <w:pPr>
        <w:numPr>
          <w:ilvl w:val="0"/>
          <w:numId w:val="1004"/>
        </w:numPr>
        <w:pStyle w:val="Compact"/>
      </w:pPr>
      <w:r>
        <w:t xml:space="preserve">Launching "Paramedic Micro-Certification" for factory/office emergency response teams (addressing Shanghai's 54,000+ industrial parks)</w:t>
      </w:r>
    </w:p>
    <w:p>
      <w:pPr>
        <w:numPr>
          <w:ilvl w:val="0"/>
          <w:numId w:val="1004"/>
        </w:numPr>
        <w:pStyle w:val="Compact"/>
      </w:pPr>
      <w:r>
        <w:t xml:space="preserve">Integrating AI diagnostic tools into Paramedic kits approved by Shanghai Food and Drug Administration (SFDA)</w:t>
      </w:r>
    </w:p>
    <w:p>
      <w:pPr>
        <w:numPr>
          <w:ilvl w:val="0"/>
          <w:numId w:val="1004"/>
        </w:numPr>
        <w:pStyle w:val="Compact"/>
      </w:pPr>
      <w:r>
        <w:t xml:space="preserve">Expanding to neighboring municipalities like Suzhou through Shanghai's "Greater Bay Area" EMS partnership network</w:t>
      </w:r>
    </w:p>
    <w:bookmarkEnd w:id="25"/>
    <w:bookmarkStart w:id="26" w:name="X437a647cc306ef520280f2481f57e7654919202"/>
    <w:p>
      <w:pPr>
        <w:pStyle w:val="Heading2"/>
      </w:pPr>
      <w:r>
        <w:t xml:space="preserve">VII. Conclusion: The Paramedic Imperative for Shanghai's Future</w:t>
      </w:r>
    </w:p>
    <w:p>
      <w:pPr>
        <w:pStyle w:val="FirstParagraph"/>
      </w:pPr>
      <w:r>
        <w:t xml:space="preserve">This Sales Report confirms that investing in advanced Paramedic capabilities is no longer optional for healthcare providers in China's urban centers—it is fundamental to public health security. Shanghai, as the nation's economic and medical innovation hub, has demonstrated how strategic Paramedic program deployment directly enhances city-wide emergency outcomes. Our 147% growth validates a market ready to embrace standardized Pre-Hospital Care Excellence—and positions us for leadership across all major Chinese metropolises.</w:t>
      </w:r>
    </w:p>
    <w:p>
      <w:pPr>
        <w:pStyle w:val="BodyText"/>
      </w:pPr>
      <w:r>
        <w:t xml:space="preserve">As Shanghai prepares for the 2025 World Expo, our Paramedic services will be integral to delivering world-class emergency response. We recommend doubling down on Shanghai's infrastructure partnership while expanding Paramedic training to cover 30% of China's Tier-1 cities by Q4 2024—ensuring our Sales Report becomes the blueprint for national EMS transformation.</w:t>
      </w:r>
    </w:p>
    <w:p>
      <w:pPr>
        <w:pStyle w:val="BodyText"/>
      </w:pPr>
      <w:r>
        <w:rPr>
          <w:bCs/>
          <w:b/>
        </w:rPr>
        <w:t xml:space="preserve">Prepared By:</w:t>
      </w:r>
      <w:r>
        <w:t xml:space="preserve"> </w:t>
      </w:r>
      <w:r>
        <w:t xml:space="preserve">Global Healthcare Solutions, Asia-Pacific Division</w:t>
      </w:r>
      <w:r>
        <w:br/>
      </w:r>
      <w:r>
        <w:rPr>
          <w:bCs/>
          <w:b/>
        </w:rPr>
        <w:t xml:space="preserve">Contact:</w:t>
      </w:r>
      <w:r>
        <w:t xml:space="preserve"> </w:t>
      </w:r>
      <w:r>
        <w:t xml:space="preserve">michael.chen@ghs.com | +86-21-5587 3200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Sales Performance Report: China Shanghai Market</dc:title>
  <dc:creator/>
  <dc:language>en</dc:language>
  <cp:keywords/>
  <dcterms:created xsi:type="dcterms:W3CDTF">2026-07-23T13:49:48Z</dcterms:created>
  <dcterms:modified xsi:type="dcterms:W3CDTF">2026-07-23T13:49:48Z</dcterms:modified>
</cp:coreProperties>
</file>

<file path=docProps/custom.xml><?xml version="1.0" encoding="utf-8"?>
<Properties xmlns="http://schemas.openxmlformats.org/officeDocument/2006/custom-properties" xmlns:vt="http://schemas.openxmlformats.org/officeDocument/2006/docPropsVTypes"/>
</file>