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Sales</w:t>
      </w:r>
      <w:r>
        <w:t xml:space="preserve"> </w:t>
      </w:r>
      <w:r>
        <w:t xml:space="preserve">Performance</w:t>
      </w:r>
      <w:r>
        <w:t xml:space="preserve"> </w:t>
      </w:r>
      <w:r>
        <w:t xml:space="preserve">Report:</w:t>
      </w:r>
      <w:r>
        <w:t xml:space="preserve"> </w:t>
      </w:r>
      <w:r>
        <w:t xml:space="preserve">Colombia</w:t>
      </w:r>
      <w:r>
        <w:t xml:space="preserve"> </w:t>
      </w:r>
      <w:r>
        <w:t xml:space="preserve">Medellín</w:t>
      </w:r>
    </w:p>
    <w:bookmarkStart w:id="27" w:name="Xe0433be6d61cac53a24a00763586e50a652e03c"/>
    <w:p>
      <w:pPr>
        <w:pStyle w:val="Heading1"/>
      </w:pPr>
      <w:r>
        <w:t xml:space="preserve">Paramedic Sales Performance Report: Strategic Market Analysis for Colombia Medellín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National EMS Solutions Colombia</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strategic performance of our Paramedic service portfolio across Medellín, Colombia – the nation's second-largest city and a critical hub for emergency medical services. Despite economic volatility in Colombia Medellín, our paramedic-focused sales team achieved a 17.3% year-over-year growth in contracted emergency response services, securing 28 new municipal and private healthcare partnerships. This report underscores how integrating localized market intelligence with our Paramedic service excellence has positioned us as the preferred EMS provider for Medellín's expanding urban population of 2.5 million residents.</w:t>
      </w:r>
    </w:p>
    <w:bookmarkEnd w:id="20"/>
    <w:bookmarkStart w:id="21" w:name="X80036bfb18336044c3db00cb7f6a8d107cfe2e7"/>
    <w:p>
      <w:pPr>
        <w:pStyle w:val="Heading2"/>
      </w:pPr>
      <w:r>
        <w:t xml:space="preserve">II. Regional Market Context: Colombia Medellín</w:t>
      </w:r>
    </w:p>
    <w:p>
      <w:pPr>
        <w:pStyle w:val="FirstParagraph"/>
      </w:pPr>
      <w:r>
        <w:t xml:space="preserve">Medellín presents unique challenges and opportunities for emergency medical services due to its geography (nestled in the Aburrá Valley with steep inclines), dense urban centers, and significant socioeconomic disparities across its 16 communes. Recent infrastructure investments, including the Metrocable system linking Comuna 13 to central Medellín, have created new demand corridors for rapid Paramedic deployment. Colombia Medellín's public health initiatives prioritizing trauma response have increased municipal budget allocations by 22% for EMS services – directly benefiting our sales pipeline. The city's high traffic congestion (averaging 45-minute commute times) makes our paramedic response time guarantees – consistently under 18 minutes in core zones – a decisive competitive advantage.</w:t>
      </w:r>
    </w:p>
    <w:bookmarkEnd w:id="21"/>
    <w:bookmarkStart w:id="22" w:name="iii.-paramedic-service-sales-performance"/>
    <w:p>
      <w:pPr>
        <w:pStyle w:val="Heading2"/>
      </w:pPr>
      <w:r>
        <w:t xml:space="preserve">III. Paramedic Service Sales Performance</w:t>
      </w:r>
    </w:p>
    <w:p>
      <w:pPr>
        <w:pStyle w:val="FirstParagraph"/>
      </w:pPr>
      <w:r>
        <w:rPr>
          <w:bCs/>
          <w:b/>
        </w:rPr>
        <w:t xml:space="preserve">A. Contract Acquisition Metrics:</w:t>
      </w:r>
    </w:p>
    <w:p>
      <w:pPr>
        <w:numPr>
          <w:ilvl w:val="0"/>
          <w:numId w:val="1001"/>
        </w:numPr>
        <w:pStyle w:val="Compact"/>
      </w:pPr>
      <w:r>
        <w:rPr>
          <w:bCs/>
          <w:b/>
        </w:rPr>
        <w:t xml:space="preserve">New Municipal Contracts:</w:t>
      </w:r>
      <w:r>
        <w:t xml:space="preserve"> </w:t>
      </w:r>
      <w:r>
        <w:t xml:space="preserve">+15 (including Medellín's "Salud Sin Barreras" initiative covering 30 vulnerable communes)</w:t>
      </w:r>
    </w:p>
    <w:p>
      <w:pPr>
        <w:numPr>
          <w:ilvl w:val="0"/>
          <w:numId w:val="1001"/>
        </w:numPr>
        <w:pStyle w:val="Compact"/>
      </w:pPr>
      <w:r>
        <w:rPr>
          <w:bCs/>
          <w:b/>
        </w:rPr>
        <w:t xml:space="preserve">Private Healthcare Partnerships:</w:t>
      </w:r>
      <w:r>
        <w:t xml:space="preserve"> </w:t>
      </w:r>
      <w:r>
        <w:t xml:space="preserve">+9 with hospital networks including Hospital Universitario San Vicente Fundación and Clinica las Américas</w:t>
      </w:r>
    </w:p>
    <w:p>
      <w:pPr>
        <w:numPr>
          <w:ilvl w:val="0"/>
          <w:numId w:val="1001"/>
        </w:numPr>
        <w:pStyle w:val="Compact"/>
      </w:pPr>
      <w:r>
        <w:rPr>
          <w:bCs/>
          <w:b/>
        </w:rPr>
        <w:t xml:space="preserve">Revenue Growth:</w:t>
      </w:r>
      <w:r>
        <w:t xml:space="preserve"> </w:t>
      </w:r>
      <w:r>
        <w:t xml:space="preserve">$1.42M (Q3), representing 17.3% YoY increase vs Q3 2022 ($1.21M)</w:t>
      </w:r>
    </w:p>
    <w:p>
      <w:pPr>
        <w:pStyle w:val="FirstParagraph"/>
      </w:pPr>
      <w:r>
        <w:rPr>
          <w:bCs/>
          <w:b/>
        </w:rPr>
        <w:t xml:space="preserve">B. Key Paramedic Service Products Driving Sales:</w:t>
      </w:r>
    </w:p>
    <w:p>
      <w:pPr>
        <w:numPr>
          <w:ilvl w:val="0"/>
          <w:numId w:val="1002"/>
        </w:numPr>
        <w:pStyle w:val="Compact"/>
      </w:pPr>
      <w:r>
        <w:rPr>
          <w:iCs/>
          <w:i/>
        </w:rPr>
        <w:t xml:space="preserve">Urban Rapid Response Paramedic Units</w:t>
      </w:r>
      <w:r>
        <w:t xml:space="preserve">: Deployed in high-traffic zones (Centro, El Poblado), accounting for 62% of new contracts due to 92% on-time arrival rates.</w:t>
      </w:r>
    </w:p>
    <w:p>
      <w:pPr>
        <w:numPr>
          <w:ilvl w:val="0"/>
          <w:numId w:val="1002"/>
        </w:numPr>
        <w:pStyle w:val="Compact"/>
      </w:pPr>
      <w:r>
        <w:rPr>
          <w:iCs/>
          <w:i/>
        </w:rPr>
        <w:t xml:space="preserve">Specialized Trauma Paramedic Teams</w:t>
      </w:r>
      <w:r>
        <w:t xml:space="preserve">: Targeting industrial parks and construction sites, securing contracts with major employers like Grupo Éxito and EPM (Medellín's municipal utility).</w:t>
      </w:r>
    </w:p>
    <w:p>
      <w:pPr>
        <w:numPr>
          <w:ilvl w:val="0"/>
          <w:numId w:val="1002"/>
        </w:numPr>
        <w:pStyle w:val="Compact"/>
      </w:pPr>
      <w:r>
        <w:rPr>
          <w:iCs/>
          <w:i/>
        </w:rPr>
        <w:t xml:space="preserve">Community Health Paramedic Outreach</w:t>
      </w:r>
      <w:r>
        <w:t xml:space="preserve">: Partnership with Medellín's "Barrio Adentro" program training neighborhood first responders, representing 18% of new revenue streams.</w:t>
      </w:r>
    </w:p>
    <w:bookmarkEnd w:id="22"/>
    <w:bookmarkStart w:id="23" w:name="X9d702a25db84bc59be3a525a15eaf44e27e3acb"/>
    <w:p>
      <w:pPr>
        <w:pStyle w:val="Heading2"/>
      </w:pPr>
      <w:r>
        <w:t xml:space="preserve">IV. Competitive Analysis in Colombia Medellín</w:t>
      </w:r>
    </w:p>
    <w:p>
      <w:pPr>
        <w:pStyle w:val="FirstParagraph"/>
      </w:pPr>
      <w:r>
        <w:t xml:space="preserve">Our Sales Report reveals that competitors (notably EMS Cauca and Red Cross Colombia) focus on rural coverage but lack Medellín-specific paramedic infrastructure. We outperformed them by 31% in contract renewal rates through our integrated Paramedic Training Academy – the only program offering Colombian National Health Institute (INS) certification alongside trauma response simulations for Medellín's unique topography. Key differentiators include:</w:t>
      </w:r>
    </w:p>
    <w:p>
      <w:pPr>
        <w:numPr>
          <w:ilvl w:val="0"/>
          <w:numId w:val="1003"/>
        </w:numPr>
        <w:pStyle w:val="Compact"/>
      </w:pPr>
      <w:r>
        <w:rPr>
          <w:bCs/>
          <w:b/>
        </w:rPr>
        <w:t xml:space="preserve">Localized Response Protocols:</w:t>
      </w:r>
      <w:r>
        <w:t xml:space="preserve"> </w:t>
      </w:r>
      <w:r>
        <w:t xml:space="preserve">Customized paramedic routes avoiding traffic bottlenecks (e.g., via Paseo de la Carretera instead of Avenida Las Palmas during rush hour)</w:t>
      </w:r>
    </w:p>
    <w:p>
      <w:pPr>
        <w:numPr>
          <w:ilvl w:val="0"/>
          <w:numId w:val="1003"/>
        </w:numPr>
        <w:pStyle w:val="Compact"/>
      </w:pPr>
      <w:r>
        <w:rPr>
          <w:bCs/>
          <w:b/>
        </w:rPr>
        <w:t xml:space="preserve">Cultural Competency Training:</w:t>
      </w:r>
      <w:r>
        <w:t xml:space="preserve"> </w:t>
      </w:r>
      <w:r>
        <w:t xml:space="preserve">Paramedic staff certified in Spanish-Quechua bilingual emergency communication, critical for indigenous communities in Medellín's periphery.</w:t>
      </w:r>
    </w:p>
    <w:p>
      <w:pPr>
        <w:numPr>
          <w:ilvl w:val="0"/>
          <w:numId w:val="1003"/>
        </w:numPr>
        <w:pStyle w:val="Compact"/>
      </w:pPr>
      <w:r>
        <w:rPr>
          <w:bCs/>
          <w:b/>
        </w:rPr>
        <w:t xml:space="preserve">Technology Integration:</w:t>
      </w:r>
      <w:r>
        <w:t xml:space="preserve"> </w:t>
      </w:r>
      <w:r>
        <w:t xml:space="preserve">Real-time GPS tracking via our "Medellín EMS App" shared with city traffic management – reducing average dispatch times by 27%.</w:t>
      </w:r>
    </w:p>
    <w:bookmarkEnd w:id="23"/>
    <w:bookmarkStart w:id="24" w:name="v.-challenges-strategic-recommendations"/>
    <w:p>
      <w:pPr>
        <w:pStyle w:val="Heading2"/>
      </w:pPr>
      <w:r>
        <w:t xml:space="preserve">V. Challenges &amp; Strategic Recommendations</w:t>
      </w:r>
    </w:p>
    <w:p>
      <w:pPr>
        <w:pStyle w:val="FirstParagraph"/>
      </w:pPr>
      <w:r>
        <w:rPr>
          <w:bCs/>
          <w:b/>
        </w:rPr>
        <w:t xml:space="preserve">A. Identified Challenges:</w:t>
      </w:r>
    </w:p>
    <w:p>
      <w:pPr>
        <w:numPr>
          <w:ilvl w:val="0"/>
          <w:numId w:val="1004"/>
        </w:numPr>
        <w:pStyle w:val="Compact"/>
      </w:pPr>
      <w:r>
        <w:t xml:space="preserve">Paramedic staffing shortages in Comuna 13 (40% vacancy rate) due to high urban stress factors</w:t>
      </w:r>
    </w:p>
    <w:p>
      <w:pPr>
        <w:numPr>
          <w:ilvl w:val="0"/>
          <w:numId w:val="1004"/>
        </w:numPr>
        <w:pStyle w:val="Compact"/>
      </w:pPr>
      <w:r>
        <w:t xml:space="preserve">Underutilization of mobile Paramedic units during weekends at tourist hotspots (Parque Arvi, El Poblado)</w:t>
      </w:r>
    </w:p>
    <w:p>
      <w:pPr>
        <w:numPr>
          <w:ilvl w:val="0"/>
          <w:numId w:val="1004"/>
        </w:numPr>
        <w:pStyle w:val="Compact"/>
      </w:pPr>
      <w:r>
        <w:t xml:space="preserve">Budget constraints from municipal health authorities limiting expansion in rural Medellín outskirts</w:t>
      </w:r>
    </w:p>
    <w:p>
      <w:pPr>
        <w:pStyle w:val="FirstParagraph"/>
      </w:pPr>
      <w:r>
        <w:rPr>
          <w:bCs/>
          <w:b/>
        </w:rPr>
        <w:t xml:space="preserve">B. Actionable Recommendations:</w:t>
      </w:r>
    </w:p>
    <w:p>
      <w:pPr>
        <w:numPr>
          <w:ilvl w:val="0"/>
          <w:numId w:val="1005"/>
        </w:numPr>
        <w:pStyle w:val="Compact"/>
      </w:pPr>
      <w:r>
        <w:t xml:space="preserve">Launch "Paramedic Corps for Communes" initiative: Recruit and certify 50 additional paramedics specifically trained for high-crime zones, funded through a new public-private partnership with Medellín's Department of Security.</w:t>
      </w:r>
    </w:p>
    <w:p>
      <w:pPr>
        <w:numPr>
          <w:ilvl w:val="0"/>
          <w:numId w:val="1005"/>
        </w:numPr>
        <w:pStyle w:val="Compact"/>
      </w:pPr>
      <w:r>
        <w:t xml:space="preserve">Develop weekend tourism Paramedic packages targeting hotels/attractions in El Poblado, leveraging existing infrastructure to increase utilization by 35%.</w:t>
      </w:r>
    </w:p>
    <w:p>
      <w:pPr>
        <w:numPr>
          <w:ilvl w:val="0"/>
          <w:numId w:val="1005"/>
        </w:numPr>
        <w:pStyle w:val="Compact"/>
      </w:pPr>
      <w:r>
        <w:t xml:space="preserve">Propose "Paramedic Digital Twin" simulation platform to city government for optimizing resource allocation across Colombia Medellín's complex terrain – presenting pilot at Mayor's Office Q4 meeting.</w:t>
      </w:r>
    </w:p>
    <w:bookmarkEnd w:id="24"/>
    <w:bookmarkStart w:id="25" w:name="Xdc7fa4709c93ecf6060ba68d673649270d57830"/>
    <w:p>
      <w:pPr>
        <w:pStyle w:val="Heading2"/>
      </w:pPr>
      <w:r>
        <w:t xml:space="preserve">VI. Future Outlook: Paramedic Sales Roadmap</w:t>
      </w:r>
    </w:p>
    <w:p>
      <w:pPr>
        <w:pStyle w:val="FirstParagraph"/>
      </w:pPr>
      <w:r>
        <w:t xml:space="preserve">Our sales strategy for Colombia Medellín targets 35% market share in emergency medical services by 2025, driven by two pillars:</w:t>
      </w:r>
    </w:p>
    <w:p>
      <w:pPr>
        <w:numPr>
          <w:ilvl w:val="0"/>
          <w:numId w:val="1006"/>
        </w:numPr>
        <w:pStyle w:val="Compact"/>
      </w:pPr>
      <w:r>
        <w:rPr>
          <w:bCs/>
          <w:b/>
        </w:rPr>
        <w:t xml:space="preserve">Product Innovation:</w:t>
      </w:r>
      <w:r>
        <w:t xml:space="preserve"> </w:t>
      </w:r>
      <w:r>
        <w:t xml:space="preserve">Introducing "Paramedic Drone Delivery" service for remote areas of Medellín (e.g., Ciudad Bolívar) – already in pilot with municipal health authorities.</w:t>
      </w:r>
    </w:p>
    <w:p>
      <w:pPr>
        <w:numPr>
          <w:ilvl w:val="0"/>
          <w:numId w:val="1006"/>
        </w:numPr>
        <w:pStyle w:val="Compact"/>
      </w:pPr>
      <w:r>
        <w:rPr>
          <w:bCs/>
          <w:b/>
        </w:rPr>
        <w:t xml:space="preserve">Community Integration:</w:t>
      </w:r>
      <w:r>
        <w:t xml:space="preserve"> </w:t>
      </w:r>
      <w:r>
        <w:t xml:space="preserve">Expanding our Community Health Paramedic program to 50 new neighborhoods by Q2 2024, directly aligning with Medellín's "Healthy City" sustainability initiative.</w:t>
      </w:r>
    </w:p>
    <w:p>
      <w:pPr>
        <w:pStyle w:val="FirstParagraph"/>
      </w:pPr>
      <w:r>
        <w:t xml:space="preserve">This roadmap addresses Colombia Medellín's most urgent need: equitable access to life-saving paramedic services. Our Sales Report confirms that when Paramedic capabilities are hyper-localized for Medellín's distinct urban challenges, client retention increases by 48% and cross-selling opportunities rise by 29% (e.g., selling trauma kits to schools after securing paramedic contracts).</w:t>
      </w:r>
    </w:p>
    <w:bookmarkEnd w:id="25"/>
    <w:bookmarkStart w:id="26" w:name="vii.-conclusion"/>
    <w:p>
      <w:pPr>
        <w:pStyle w:val="Heading2"/>
      </w:pPr>
      <w:r>
        <w:t xml:space="preserve">VII. Conclusion</w:t>
      </w:r>
    </w:p>
    <w:p>
      <w:pPr>
        <w:pStyle w:val="FirstParagraph"/>
      </w:pPr>
      <w:r>
        <w:t xml:space="preserve">This Sales Report demonstrates that in Colombia Medellín's dynamic healthcare market, success hinges on embedding our Paramedic service excellence within the city's unique sociogeographic fabric. By prioritizing localized paramedic training, responsive infrastructure planning, and culturally intelligent sales engagement, we've transformed EMS from a cost center to a strategic growth engine for our organization. The 17.3% revenue growth in Q3 is not merely a financial milestone – it signifies Medellín's recognition of our Paramedic service as the cornerstone of its emergency response ecosystem. As we deepen partnerships with Medellín's health authorities and expand into high-impact communes, this Sales Report serves as both an achievement record and a roadmap for becoming Colombia Medellín's definitive paramedic solutions partner.</w:t>
      </w:r>
    </w:p>
    <w:p>
      <w:pPr>
        <w:pStyle w:val="BodyText"/>
      </w:pPr>
      <w:r>
        <w:rPr>
          <w:iCs/>
          <w:i/>
        </w:rPr>
        <w:t xml:space="preserve">Prepared by: National EMS Solutions Colombia – Sales &amp; Strategy Division</w:t>
      </w:r>
      <w:r>
        <w:br/>
      </w:r>
      <w:r>
        <w:rPr>
          <w:iCs/>
          <w:i/>
        </w:rPr>
        <w:t xml:space="preserve">For inquiries regarding Paramedic service contracts in Medellín, contact sales.medellin@emscolombia.co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Sales Performance Report: Colombia Medellín</dc:title>
  <dc:creator/>
  <dc:language>en</dc:language>
  <cp:keywords/>
  <dcterms:created xsi:type="dcterms:W3CDTF">2026-09-28T09:46:48Z</dcterms:created>
  <dcterms:modified xsi:type="dcterms:W3CDTF">2026-09-28T09:46:48Z</dcterms:modified>
</cp:coreProperties>
</file>

<file path=docProps/custom.xml><?xml version="1.0" encoding="utf-8"?>
<Properties xmlns="http://schemas.openxmlformats.org/officeDocument/2006/custom-properties" xmlns:vt="http://schemas.openxmlformats.org/officeDocument/2006/docPropsVTypes"/>
</file>