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Alexandria</w:t>
      </w:r>
      <w:r>
        <w:t xml:space="preserve"> </w:t>
      </w:r>
      <w:r>
        <w:t xml:space="preserve">-</w:t>
      </w:r>
      <w:r>
        <w:t xml:space="preserve"> </w:t>
      </w:r>
      <w:r>
        <w:t xml:space="preserve">Q3</w:t>
      </w:r>
      <w:r>
        <w:t xml:space="preserve"> </w:t>
      </w:r>
      <w:r>
        <w:t xml:space="preserve">2023</w:t>
      </w:r>
    </w:p>
    <w:bookmarkStart w:id="27" w:name="X79e266ab261f28bba76d8d6a2f304060facf62c"/>
    <w:p>
      <w:pPr>
        <w:pStyle w:val="Heading1"/>
      </w:pPr>
      <w:r>
        <w:t xml:space="preserve">Sales Report: Paramedic Service Performance and Market Expansion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Alexandria Healthcare Consortium &amp; National Emergency Services Directorate</w:t>
      </w:r>
      <w:r>
        <w:br/>
      </w:r>
      <w:r>
        <w:rPr>
          <w:bCs/>
          <w:b/>
        </w:rPr>
        <w:t xml:space="preserve">Reporting Period:</w:t>
      </w:r>
      <w:r>
        <w:t xml:space="preserve"> </w:t>
      </w:r>
      <w:r>
        <w:t xml:space="preserve">July 1, 2023 - September 30, 2023</w:t>
      </w:r>
      <w:r>
        <w:br/>
      </w:r>
      <w:r>
        <w:rPr>
          <w:bCs/>
          <w:b/>
        </w:rPr>
        <w:t xml:space="preserve">Report Type:</w:t>
      </w:r>
      <w:r>
        <w:t xml:space="preserve"> </w:t>
      </w:r>
      <w:r>
        <w:t xml:space="preserve">Quarterly Sales Performance Analysis for Paramedic Service Providers</w:t>
      </w:r>
    </w:p>
    <w:bookmarkStart w:id="20" w:name="i.-executive-summary"/>
    <w:p>
      <w:pPr>
        <w:pStyle w:val="Heading2"/>
      </w:pPr>
      <w:r>
        <w:t xml:space="preserve">I. Executive Summary</w:t>
      </w:r>
    </w:p>
    <w:p>
      <w:pPr>
        <w:pStyle w:val="FirstParagraph"/>
      </w:pPr>
      <w:r>
        <w:t xml:space="preserve">This report details the sales performance of certified paramedic service providers operating within Egypt Alexandria during Q3 2023. The Alexandrian market demonstrated robust growth in demand for professional paramedic services, driven by population density, coastal tourism influx, and strategic healthcare infrastructure initiatives. Total revenue from Paramedic service contracts increased by 18.7% quarter-over-quarter, reaching EGP 48.2 million (approx. $1.5M USD). Key success factors included expanded hospital partnerships, targeted marketing to tourism sectors, and enhanced training programs for paramedic teams across Egypt Alexandria’s key districts including Ramly, Sidi Gaber, and Montazah.</w:t>
      </w:r>
    </w:p>
    <w:bookmarkEnd w:id="20"/>
    <w:bookmarkStart w:id="21" w:name="X032008f3feaea5d598d5d738841d3f6a64b85bb"/>
    <w:p>
      <w:pPr>
        <w:pStyle w:val="Heading2"/>
      </w:pPr>
      <w:r>
        <w:t xml:space="preserve">II. Market Context: Why Paramedic Services are Critical in Egypt Alexandria</w:t>
      </w:r>
    </w:p>
    <w:p>
      <w:pPr>
        <w:pStyle w:val="FirstParagraph"/>
      </w:pPr>
      <w:r>
        <w:t xml:space="preserve">Egypt Alexandria presents a unique healthcare landscape demanding advanced Paramedic capabilities. As the nation's second-largest city with over 5 million residents and 10+ million annual tourists, traffic congestion on routes like Corniche Road and Sidi Gaber Highway creates significant delays in emergency response. The Egyptian Ministry of Health's "Emergency Care Expansion Initiative" directly targets Alexandria, mandating 24/7 paramedic coverage for all major public facilities. This regulatory push, coupled with rising tourist arrivals (notably during summer months), has intensified the need for certified Paramedic teams equipped to handle maritime incidents, mass casualty events, and chronic disease emergencies common in aging urban populations.</w:t>
      </w:r>
    </w:p>
    <w:p>
      <w:pPr>
        <w:pStyle w:val="BodyText"/>
      </w:pPr>
      <w:r>
        <w:t xml:space="preserve">Local challenges remain: fuel cost volatility impacts ambulance fleet operations; limited specialized training facilities in Alexandria require partnerships with Cairo-based institutions; and public awareness of paramedic services needs improvement. However, the market has shown remarkable resilience and growth potential for dedicated Paramedic service providers who understand Egypt Alexandria’s specific geographical and demographic needs.</w:t>
      </w:r>
    </w:p>
    <w:bookmarkEnd w:id="21"/>
    <w:bookmarkStart w:id="22" w:name="X4ae8eeffb4abcb80e711b96152f75aa38a9c296"/>
    <w:p>
      <w:pPr>
        <w:pStyle w:val="Heading2"/>
      </w:pPr>
      <w:r>
        <w:t xml:space="preserve">III. Sales Performance Highlights: Egypt Alexandria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Revenue (EGP)</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Hospital &amp; Clinic Contracts (Alexandria Main, Al-Razi, etc.)</w:t>
            </w:r>
          </w:p>
        </w:tc>
        <w:tc>
          <w:tcPr/>
          <w:p>
            <w:pPr>
              <w:pStyle w:val="Compact"/>
              <w:jc w:val="left"/>
            </w:pPr>
            <w:r>
              <w:t xml:space="preserve">24,100,000</w:t>
            </w:r>
          </w:p>
        </w:tc>
        <w:tc>
          <w:tcPr/>
          <w:p>
            <w:pPr>
              <w:pStyle w:val="Compact"/>
              <w:jc w:val="left"/>
            </w:pPr>
            <w:r>
              <w:t xml:space="preserve">50.0%</w:t>
            </w:r>
          </w:p>
        </w:tc>
        <w:tc>
          <w:tcPr/>
          <w:p>
            <w:pPr>
              <w:pStyle w:val="Compact"/>
              <w:jc w:val="left"/>
            </w:pPr>
            <w:r>
              <w:t xml:space="preserve">+22.3%</w:t>
            </w:r>
          </w:p>
        </w:tc>
      </w:tr>
      <w:tr>
        <w:tc>
          <w:tcPr/>
          <w:p>
            <w:pPr>
              <w:pStyle w:val="Compact"/>
              <w:jc w:val="left"/>
            </w:pPr>
            <w:r>
              <w:t xml:space="preserve">Tourism Sector Partnerships (Hotels, Cruise Terminals)</w:t>
            </w:r>
          </w:p>
        </w:tc>
        <w:tc>
          <w:tcPr/>
          <w:p>
            <w:pPr>
              <w:pStyle w:val="Compact"/>
              <w:jc w:val="left"/>
            </w:pPr>
            <w:r>
              <w:t xml:space="preserve">13,750,000</w:t>
            </w:r>
          </w:p>
        </w:tc>
        <w:tc>
          <w:tcPr/>
          <w:p>
            <w:pPr>
              <w:pStyle w:val="Compact"/>
              <w:jc w:val="left"/>
            </w:pPr>
            <w:r>
              <w:t xml:space="preserve">28.5%</w:t>
            </w:r>
          </w:p>
        </w:tc>
        <w:tc>
          <w:tcPr/>
          <w:p>
            <w:pPr>
              <w:pStyle w:val="Compact"/>
              <w:jc w:val="left"/>
            </w:pPr>
            <w:r>
              <w:t xml:space="preserve">+41.6%</w:t>
            </w:r>
          </w:p>
        </w:tc>
      </w:tr>
      <w:tr>
        <w:tc>
          <w:tcPr/>
          <w:p>
            <w:pPr>
              <w:pStyle w:val="Compact"/>
              <w:jc w:val="left"/>
            </w:pPr>
            <w:r>
              <w:t xml:space="preserve">Corporate Safety Programs (Industrial Zones: Sidi Gaber)</w:t>
            </w:r>
          </w:p>
        </w:tc>
        <w:tc>
          <w:tcPr/>
          <w:p>
            <w:pPr>
              <w:pStyle w:val="Compact"/>
              <w:jc w:val="left"/>
            </w:pPr>
            <w:r>
              <w:t xml:space="preserve">7,980,000</w:t>
            </w:r>
          </w:p>
        </w:tc>
        <w:tc>
          <w:tcPr/>
          <w:p>
            <w:pPr>
              <w:pStyle w:val="Compact"/>
              <w:jc w:val="left"/>
            </w:pPr>
            <w:r>
              <w:t xml:space="preserve">16.6%</w:t>
            </w:r>
          </w:p>
        </w:tc>
        <w:tc>
          <w:tcPr/>
          <w:p>
            <w:pPr>
              <w:pStyle w:val="Compact"/>
              <w:jc w:val="left"/>
            </w:pPr>
            <w:r>
              <w:t xml:space="preserve">+9.2%</w:t>
            </w:r>
          </w:p>
        </w:tc>
      </w:tr>
      <w:tr>
        <w:tc>
          <w:tcPr/>
          <w:p>
            <w:pPr>
              <w:pStyle w:val="Compact"/>
              <w:jc w:val="left"/>
            </w:pPr>
            <w:r>
              <w:t xml:space="preserve">Government Emergency Response Contracts</w:t>
            </w:r>
          </w:p>
        </w:tc>
        <w:tc>
          <w:tcPr/>
          <w:p>
            <w:pPr>
              <w:pStyle w:val="Compact"/>
              <w:jc w:val="left"/>
            </w:pPr>
            <w:r>
              <w:t xml:space="preserve">2,370,000</w:t>
            </w:r>
          </w:p>
        </w:tc>
        <w:tc>
          <w:tcPr/>
          <w:p>
            <w:pPr>
              <w:pStyle w:val="Compact"/>
              <w:jc w:val="left"/>
            </w:pPr>
            <w:r>
              <w:t xml:space="preserve">4.9%</w:t>
            </w:r>
          </w:p>
        </w:tc>
        <w:tc>
          <w:tcPr/>
          <w:p>
            <w:pPr>
              <w:pStyle w:val="Compact"/>
              <w:jc w:val="left"/>
            </w:pPr>
            <w:r>
              <w:t xml:space="preserve">+5.8%</w:t>
            </w:r>
          </w:p>
        </w:tc>
      </w:tr>
    </w:tbl>
    <w:p>
      <w:pPr>
        <w:pStyle w:val="BodyText"/>
      </w:pPr>
      <w:r>
        <w:t xml:space="preserve">Key sales achievements include:</w:t>
      </w:r>
    </w:p>
    <w:p>
      <w:pPr>
        <w:numPr>
          <w:ilvl w:val="0"/>
          <w:numId w:val="1001"/>
        </w:numPr>
        <w:pStyle w:val="Compact"/>
      </w:pPr>
      <w:r>
        <w:t xml:space="preserve">Award of a 3-year contract with the Alexandria International Hotel Association, securing 12 dedicated Paramedic teams for high-season tourist areas.</w:t>
      </w:r>
    </w:p>
    <w:p>
      <w:pPr>
        <w:numPr>
          <w:ilvl w:val="0"/>
          <w:numId w:val="1001"/>
        </w:numPr>
        <w:pStyle w:val="Compact"/>
      </w:pPr>
      <w:r>
        <w:t xml:space="preserve">Expansion into Alexandria's new Eastern Port Industrial Zone, serving 8 major factories with on-site paramedic response units.</w:t>
      </w:r>
    </w:p>
    <w:p>
      <w:pPr>
        <w:numPr>
          <w:ilvl w:val="0"/>
          <w:numId w:val="1001"/>
        </w:numPr>
        <w:pStyle w:val="Compact"/>
      </w:pPr>
      <w:r>
        <w:t xml:space="preserve">35% increase in private home-care paramedic service subscriptions, driven by rising elderly population in Montazah and El-Max.</w:t>
      </w:r>
    </w:p>
    <w:bookmarkEnd w:id="22"/>
    <w:bookmarkStart w:id="23" w:name="X3106396460a210d6f0a8c71b8fbe8b79da2eee1"/>
    <w:p>
      <w:pPr>
        <w:pStyle w:val="Heading2"/>
      </w:pPr>
      <w:r>
        <w:t xml:space="preserve">IV. Customer Acquisition Strategy Success (Alexandria Focus)</w:t>
      </w:r>
    </w:p>
    <w:p>
      <w:pPr>
        <w:pStyle w:val="FirstParagraph"/>
      </w:pPr>
      <w:r>
        <w:t xml:space="preserve">Sales teams deployed hyper-localized strategies across Egypt Alexandria:</w:t>
      </w:r>
    </w:p>
    <w:p>
      <w:pPr>
        <w:numPr>
          <w:ilvl w:val="0"/>
          <w:numId w:val="1002"/>
        </w:numPr>
        <w:pStyle w:val="Compact"/>
      </w:pPr>
      <w:r>
        <w:rPr>
          <w:bCs/>
          <w:b/>
        </w:rPr>
        <w:t xml:space="preserve">Community Outreach in Local Districts:</w:t>
      </w:r>
      <w:r>
        <w:t xml:space="preserve"> </w:t>
      </w:r>
      <w:r>
        <w:t xml:space="preserve">Paramedic team demonstrations at public markets (e.g., Souk El-Attar) and neighborhood associations increased brand recognition by 32%.</w:t>
      </w:r>
    </w:p>
    <w:p>
      <w:pPr>
        <w:numPr>
          <w:ilvl w:val="0"/>
          <w:numId w:val="1002"/>
        </w:numPr>
        <w:pStyle w:val="Compact"/>
      </w:pPr>
      <w:r>
        <w:rPr>
          <w:bCs/>
          <w:b/>
        </w:rPr>
        <w:t xml:space="preserve">Tourism Sector Partnerships:</w:t>
      </w:r>
      <w:r>
        <w:t xml:space="preserve"> </w:t>
      </w:r>
      <w:r>
        <w:t xml:space="preserve">Co-branded emergency response cards distributed to 15,000+ hotel guests at Alexandria's top resorts (e.g., Four Seasons, Marriott).</w:t>
      </w:r>
    </w:p>
    <w:p>
      <w:pPr>
        <w:numPr>
          <w:ilvl w:val="0"/>
          <w:numId w:val="1002"/>
        </w:numPr>
        <w:pStyle w:val="Compact"/>
      </w:pPr>
      <w:r>
        <w:rPr>
          <w:bCs/>
          <w:b/>
        </w:rPr>
        <w:t xml:space="preserve">Health Ministry Collaboration:</w:t>
      </w:r>
      <w:r>
        <w:t xml:space="preserve"> </w:t>
      </w:r>
      <w:r>
        <w:t xml:space="preserve">Joint training programs with Alexandria Medical University certified 87 new paramedics, directly supplying our sales pipeline.</w:t>
      </w:r>
    </w:p>
    <w:p>
      <w:pPr>
        <w:numPr>
          <w:ilvl w:val="0"/>
          <w:numId w:val="1002"/>
        </w:numPr>
        <w:pStyle w:val="Compact"/>
      </w:pPr>
      <w:r>
        <w:rPr>
          <w:bCs/>
          <w:b/>
        </w:rPr>
        <w:t xml:space="preserve">Digital Marketing Targeting:</w:t>
      </w:r>
      <w:r>
        <w:t xml:space="preserve"> </w:t>
      </w:r>
      <w:r>
        <w:t xml:space="preserve">Geo-fenced social media campaigns in Alexandria neighborhoods (e.g., "Paramedic Response Time: Under 10 Minutes in Your District") drove a 24% increase in lead generation.</w:t>
      </w:r>
    </w:p>
    <w:bookmarkEnd w:id="23"/>
    <w:bookmarkStart w:id="24" w:name="v.-challenges-and-market-adaptations"/>
    <w:p>
      <w:pPr>
        <w:pStyle w:val="Heading2"/>
      </w:pPr>
      <w:r>
        <w:t xml:space="preserve">V. Challenges and Market Adaptations</w:t>
      </w:r>
    </w:p>
    <w:p>
      <w:pPr>
        <w:pStyle w:val="FirstParagraph"/>
      </w:pPr>
      <w:r>
        <w:t xml:space="preserve">Operating within Egypt Alexandria presented specific hurdles addressed through strategic sales adaptations:</w:t>
      </w:r>
    </w:p>
    <w:p>
      <w:pPr>
        <w:numPr>
          <w:ilvl w:val="0"/>
          <w:numId w:val="1003"/>
        </w:numPr>
        <w:pStyle w:val="Compact"/>
      </w:pPr>
      <w:r>
        <w:rPr>
          <w:bCs/>
          <w:b/>
        </w:rPr>
        <w:t xml:space="preserve">Traffic-Driven Response Delays:</w:t>
      </w:r>
      <w:r>
        <w:t xml:space="preserve"> </w:t>
      </w:r>
      <w:r>
        <w:t xml:space="preserve">Sales team emphasized "Predictive Ambulance Routing" technology (integrated with Alexandria City Traffic Management System) during client pitches, directly addressing a top concern for hospital administrators.</w:t>
      </w:r>
    </w:p>
    <w:p>
      <w:pPr>
        <w:numPr>
          <w:ilvl w:val="0"/>
          <w:numId w:val="1003"/>
        </w:numPr>
        <w:pStyle w:val="Compact"/>
      </w:pPr>
      <w:r>
        <w:rPr>
          <w:bCs/>
          <w:b/>
        </w:rPr>
        <w:t xml:space="preserve">Language &amp; Cultural Nuances:</w:t>
      </w:r>
      <w:r>
        <w:t xml:space="preserve"> </w:t>
      </w:r>
      <w:r>
        <w:t xml:space="preserve">All paramedic service contracts now include Arabic-French translation clauses, critical for serving international tourists in Alexandria's historic districts.</w:t>
      </w:r>
    </w:p>
    <w:p>
      <w:pPr>
        <w:numPr>
          <w:ilvl w:val="0"/>
          <w:numId w:val="1003"/>
        </w:numPr>
        <w:pStyle w:val="Compact"/>
      </w:pPr>
      <w:r>
        <w:rPr>
          <w:bCs/>
          <w:b/>
        </w:rPr>
        <w:t xml:space="preserve">Fuel Cost Volatility:</w:t>
      </w:r>
      <w:r>
        <w:t xml:space="preserve"> </w:t>
      </w:r>
      <w:r>
        <w:t xml:space="preserve">Implemented flexible pricing tiers based on fuel index data (provided by Egyptian Energy Ministry), ensuring contract stability during Q3's 12% fuel price increase.</w:t>
      </w:r>
    </w:p>
    <w:bookmarkEnd w:id="24"/>
    <w:bookmarkStart w:id="25" w:name="X68af32d8a7adab499458acc7c03513d43f70f5c"/>
    <w:p>
      <w:pPr>
        <w:pStyle w:val="Heading2"/>
      </w:pPr>
      <w:r>
        <w:t xml:space="preserve">VI. Future Sales Strategy: Egypt Alexandria Roadmap</w:t>
      </w:r>
    </w:p>
    <w:p>
      <w:pPr>
        <w:pStyle w:val="FirstParagraph"/>
      </w:pPr>
      <w:r>
        <w:t xml:space="preserve">Based on Q3 success, we recommend the following targeted actions for Egypt Alexandria sales growth in Q4 2023 and beyond:</w:t>
      </w:r>
    </w:p>
    <w:p>
      <w:pPr>
        <w:numPr>
          <w:ilvl w:val="0"/>
          <w:numId w:val="1004"/>
        </w:numPr>
        <w:pStyle w:val="Compact"/>
      </w:pPr>
      <w:r>
        <w:rPr>
          <w:bCs/>
          <w:b/>
        </w:rPr>
        <w:t xml:space="preserve">Expand Coastal Paramedic Coverage:</w:t>
      </w:r>
      <w:r>
        <w:t xml:space="preserve"> </w:t>
      </w:r>
      <w:r>
        <w:t xml:space="preserve">Partner with Alexandria Maritime Authority to deploy 6 new paramedic-equipped vessels for offshore emergency response during summer tourism peak.</w:t>
      </w:r>
    </w:p>
    <w:p>
      <w:pPr>
        <w:numPr>
          <w:ilvl w:val="0"/>
          <w:numId w:val="1004"/>
        </w:numPr>
        <w:pStyle w:val="Compact"/>
      </w:pPr>
      <w:r>
        <w:rPr>
          <w:bCs/>
          <w:b/>
        </w:rPr>
        <w:t xml:space="preserve">Develop "Alexandria Health Pass" Program:</w:t>
      </w:r>
      <w:r>
        <w:t xml:space="preserve"> </w:t>
      </w:r>
      <w:r>
        <w:t xml:space="preserve">Bundle basic paramedic training (CPR, AED use) for businesses in Alexandria's commercial corridors, creating new B2B sales opportunities.</w:t>
      </w:r>
    </w:p>
    <w:p>
      <w:pPr>
        <w:numPr>
          <w:ilvl w:val="0"/>
          <w:numId w:val="1004"/>
        </w:numPr>
        <w:pStyle w:val="Compact"/>
      </w:pPr>
      <w:r>
        <w:rPr>
          <w:bCs/>
          <w:b/>
        </w:rPr>
        <w:t xml:space="preserve">Leverage Government Health Initiatives:</w:t>
      </w:r>
      <w:r>
        <w:t xml:space="preserve"> </w:t>
      </w:r>
      <w:r>
        <w:t xml:space="preserve">Pursue contracts under the Egyptian Ministry of Health's "Rural Emergency Care Project," extending Paramedic coverage to Alexandria's satellite towns (e.g., El-Rasheed, Al-Hamam).</w:t>
      </w:r>
    </w:p>
    <w:p>
      <w:pPr>
        <w:numPr>
          <w:ilvl w:val="0"/>
          <w:numId w:val="1004"/>
        </w:numPr>
        <w:pStyle w:val="Compact"/>
      </w:pPr>
      <w:r>
        <w:rPr>
          <w:bCs/>
          <w:b/>
        </w:rPr>
        <w:t xml:space="preserve">Invest in Alexandria-Specific Training:</w:t>
      </w:r>
      <w:r>
        <w:t xml:space="preserve"> </w:t>
      </w:r>
      <w:r>
        <w:t xml:space="preserve">Establish a dedicated paramedic training hub at the Alexandria Technical College, focusing on local emergencies like Nile River floods and coastal medical incidents.</w:t>
      </w:r>
    </w:p>
    <w:bookmarkEnd w:id="25"/>
    <w:bookmarkStart w:id="26" w:name="vii.-conclusion"/>
    <w:p>
      <w:pPr>
        <w:pStyle w:val="Heading2"/>
      </w:pPr>
      <w:r>
        <w:t xml:space="preserve">VII. Conclusion</w:t>
      </w:r>
    </w:p>
    <w:p>
      <w:pPr>
        <w:pStyle w:val="FirstParagraph"/>
      </w:pPr>
      <w:r>
        <w:t xml:space="preserve">The Q3 2023 Sales Report confirms that Egypt Alexandria represents one of the most dynamic and promising markets for professional Paramedic service providers in the Middle East. The city's unique combination of population density, tourism dependency, and strategic healthcare investment creates a powerful demand engine for certified paramedic teams. Our sales performance demonstrates not only revenue growth but also deepening market integration through partnerships with Alexandria's critical healthcare infrastructure. As Egypt continues its national healthcare modernization agenda, Paramedic services are no longer a luxury – they are the cornerstone of emergency response in Alexandria and will be central to our future sales strategy across the region. We project 25%+ revenue growth for Egypt Alexandria in Q4 2023, driven by tourism recovery and government infrastructure investments.</w:t>
      </w:r>
    </w:p>
    <w:p>
      <w:pPr>
        <w:pStyle w:val="BodyText"/>
      </w:pPr>
      <w:r>
        <w:rPr>
          <w:bCs/>
          <w:b/>
        </w:rPr>
        <w:t xml:space="preserve">Prepared By:</w:t>
      </w:r>
      <w:r>
        <w:t xml:space="preserve"> </w:t>
      </w:r>
      <w:r>
        <w:t xml:space="preserve">Ahmed Hassan, Regional Sales Director - Eastern Mediterranean</w:t>
      </w:r>
      <w:r>
        <w:br/>
      </w:r>
      <w:r>
        <w:rPr>
          <w:bCs/>
          <w:b/>
        </w:rPr>
        <w:t xml:space="preserve">Contact:</w:t>
      </w:r>
      <w:r>
        <w:t xml:space="preserve"> </w:t>
      </w:r>
      <w:r>
        <w:t xml:space="preserve">ahassan@paramedic-solutions-eg.com | +20 3 555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Performance Report: Egypt Alexandria - Q3 2023</dc:title>
  <dc:creator/>
  <dc:language>en</dc:language>
  <cp:keywords/>
  <dcterms:created xsi:type="dcterms:W3CDTF">2026-07-23T15:44:43Z</dcterms:created>
  <dcterms:modified xsi:type="dcterms:W3CDTF">2026-07-23T15:44:43Z</dcterms:modified>
</cp:coreProperties>
</file>

<file path=docProps/custom.xml><?xml version="1.0" encoding="utf-8"?>
<Properties xmlns="http://schemas.openxmlformats.org/officeDocument/2006/custom-properties" xmlns:vt="http://schemas.openxmlformats.org/officeDocument/2006/docPropsVTypes"/>
</file>