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Analysis</w:t>
      </w:r>
    </w:p>
    <w:bookmarkStart w:id="27" w:name="X186f7f705f7f4465c72d773743cf564ae617c09"/>
    <w:p>
      <w:pPr>
        <w:pStyle w:val="Heading1"/>
      </w:pPr>
      <w:r>
        <w:t xml:space="preserve">Paramedic Services Sales Report: Strategic Growth in Egypt Cairo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Cairo Healthcare Solutions Management &amp; National Ambulance Service Leadership</w:t>
      </w:r>
      <w:r>
        <w:br/>
      </w:r>
      <w:r>
        <w:rPr>
          <w:bCs/>
          <w:b/>
        </w:rPr>
        <w:t xml:space="preserve">Purpose:</w:t>
      </w:r>
      <w:r>
        <w:t xml:space="preserve"> </w:t>
      </w:r>
      <w:r>
        <w:t xml:space="preserve">Comprehensive analysis of paramedic service sales performance, market dynamics, and strategic recommendations for sustained growth in the Cairo metropolitan area.</w:t>
      </w:r>
    </w:p>
    <w:bookmarkStart w:id="20" w:name="i.-executive-summary"/>
    <w:p>
      <w:pPr>
        <w:pStyle w:val="Heading2"/>
      </w:pPr>
      <w:r>
        <w:t xml:space="preserve">I. Executive Summary</w:t>
      </w:r>
    </w:p>
    <w:p>
      <w:pPr>
        <w:pStyle w:val="FirstParagraph"/>
      </w:pPr>
      <w:r>
        <w:t xml:space="preserve">The Paramedic Services Sales Report for Egypt Cairo demonstrates a resilient 18% year-over-year growth in critical emergency medical response (EMR) contracts during Q3 2024. This momentum is driven by escalating urban demand, government healthcare initiatives like the National Ambulance Service Project (NASP), and heightened public awareness of paramedic capabilities. Cairo's unique challenges—dense traffic, aging infrastructure, and a population exceeding 20 million—create an urgent market for advanced paramedic deployment. Our sales pipeline now exceeds EGP 45 million in committed contracts for both equipment supply and specialized training programs across Cairo Governorate districts, marking the highest quarterly performance in our Egypt operations.</w:t>
      </w:r>
    </w:p>
    <w:bookmarkEnd w:id="20"/>
    <w:bookmarkStart w:id="21" w:name="X03b78f76f85c760e26870f91f874d1c701aa6e2"/>
    <w:p>
      <w:pPr>
        <w:pStyle w:val="Heading2"/>
      </w:pPr>
      <w:r>
        <w:t xml:space="preserve">II. Market Context: Why Paramedic Services Are Critical in Egypt Cairo</w:t>
      </w:r>
    </w:p>
    <w:p>
      <w:pPr>
        <w:pStyle w:val="FirstParagraph"/>
      </w:pPr>
      <w:r>
        <w:t xml:space="preserve">Cairo's emergency medical landscape faces exceptional pressure. With over 3,000 traffic accidents reported monthly (Egyptian Ministry of Health, 2024), and a significant gap in rapid-response coverage outside central districts like Downtown and Nasr City, paramedic services are not merely a business opportunity—they are a public health imperative. The recent NASP rollout mandates standardized paramedic units across all governorates, directly fueling demand for certified personnel and equipment. This initiative has created an unprecedented sales channel: local municipalities and the Ministry of Health now prioritize contracts with providers meeting national accreditation standards (e.g., Egyptian Paramedic Council certification). Our Cairo-based sales team has leveraged this alignment, positioning our paramedic training modules and ambulances as essential components of NASP compliance.</w:t>
      </w:r>
    </w:p>
    <w:bookmarkEnd w:id="21"/>
    <w:bookmarkStart w:id="22" w:name="Xc6a23c82702f4edc44a88ad51069403f595961d"/>
    <w:p>
      <w:pPr>
        <w:pStyle w:val="Heading2"/>
      </w:pPr>
      <w:r>
        <w:t xml:space="preserve">III. Sales Performance Breakdown: Egypt Cairo Focus</w:t>
      </w:r>
    </w:p>
    <w:p>
      <w:pPr>
        <w:pStyle w:val="FirstParagraph"/>
      </w:pPr>
      <w:r>
        <w:rPr>
          <w:bCs/>
          <w:b/>
        </w:rPr>
        <w:t xml:space="preserve">A. Product/Service Revenue Streams (Q3 2024):</w:t>
      </w:r>
    </w:p>
    <w:p>
      <w:pPr>
        <w:numPr>
          <w:ilvl w:val="0"/>
          <w:numId w:val="1001"/>
        </w:numPr>
        <w:pStyle w:val="Compact"/>
      </w:pPr>
      <w:r>
        <w:rPr>
          <w:bCs/>
          <w:b/>
        </w:rPr>
        <w:t xml:space="preserve">Advanced Ambulance Units:</w:t>
      </w:r>
      <w:r>
        <w:t xml:space="preserve"> </w:t>
      </w:r>
      <w:r>
        <w:t xml:space="preserve">47% of total sales (EGP 21.8 million). Includes fully equipped vehicles with GPS, defibrillators, and oxygen systems tailored for Cairo's narrow streets and heat extremes. Key wins: Contract with Cairo Governorate Transport Authority (EGP 12M) for 15 new units servicing the Nile Corridor.</w:t>
      </w:r>
    </w:p>
    <w:p>
      <w:pPr>
        <w:numPr>
          <w:ilvl w:val="0"/>
          <w:numId w:val="1001"/>
        </w:numPr>
        <w:pStyle w:val="Compact"/>
      </w:pPr>
      <w:r>
        <w:rPr>
          <w:bCs/>
          <w:b/>
        </w:rPr>
        <w:t xml:space="preserve">Paramedic Training &amp; Certification:</w:t>
      </w:r>
      <w:r>
        <w:t xml:space="preserve"> </w:t>
      </w:r>
      <w:r>
        <w:t xml:space="preserve">35% of sales (EGP 16.0 million). Demand surged after NASP mandated all new hires complete certified courses. We delivered 380 paramedic trainees across Cairo's five training centers, including partnerships with Al-Azhar University and Cairo University Medical School.</w:t>
      </w:r>
    </w:p>
    <w:p>
      <w:pPr>
        <w:numPr>
          <w:ilvl w:val="0"/>
          <w:numId w:val="1001"/>
        </w:numPr>
        <w:pStyle w:val="Compact"/>
      </w:pPr>
      <w:r>
        <w:rPr>
          <w:bCs/>
          <w:b/>
        </w:rPr>
        <w:t xml:space="preserve">Mobile Diagnostic Kits (for Paramedics):</w:t>
      </w:r>
      <w:r>
        <w:t xml:space="preserve"> </w:t>
      </w:r>
      <w:r>
        <w:t xml:space="preserve">18% of sales (EGP 8.2 million). Compact ECG monitors and portable blood analyzers enabling rapid on-scene diagnostics—highly valued for reducing hospital admission times in Cairo's congested traffic zones.</w:t>
      </w:r>
    </w:p>
    <w:p>
      <w:pPr>
        <w:pStyle w:val="FirstParagraph"/>
      </w:pPr>
      <w:r>
        <w:rPr>
          <w:bCs/>
          <w:b/>
        </w:rPr>
        <w:t xml:space="preserve">B. Geographic Sales Distribution:</w:t>
      </w:r>
      <w:r>
        <w:t xml:space="preserve"> </w:t>
      </w:r>
      <w:r>
        <w:t xml:space="preserve">72% of Cairo sales concentrated in the Greater Cairo Governorate, with high growth in underserved areas: New Cairo (45% YoY increase), Obour City (38%), and Shobra El-Kheima (31%). The East Cairo district remains our highest-converting market due to industrial park density.</w:t>
      </w:r>
    </w:p>
    <w:bookmarkEnd w:id="22"/>
    <w:bookmarkStart w:id="23" w:name="X61a77eb31e474705b986a80eb703df57d663bd5"/>
    <w:p>
      <w:pPr>
        <w:pStyle w:val="Heading2"/>
      </w:pPr>
      <w:r>
        <w:t xml:space="preserve">IV. Key Challenges &amp; Strategic Response in Egypt Cairo</w:t>
      </w:r>
    </w:p>
    <w:p>
      <w:pPr>
        <w:pStyle w:val="FirstParagraph"/>
      </w:pPr>
      <w:r>
        <w:t xml:space="preserve">Operating in Egypt Cairo presents distinct hurdles requiring adaptive sales strategies:</w:t>
      </w:r>
    </w:p>
    <w:p>
      <w:pPr>
        <w:numPr>
          <w:ilvl w:val="0"/>
          <w:numId w:val="1002"/>
        </w:numPr>
        <w:pStyle w:val="Compact"/>
      </w:pPr>
      <w:r>
        <w:rPr>
          <w:bCs/>
          <w:b/>
        </w:rPr>
        <w:t xml:space="preserve">Infrastructure Limitations:</w:t>
      </w:r>
      <w:r>
        <w:t xml:space="preserve"> </w:t>
      </w:r>
      <w:r>
        <w:t xml:space="preserve">Narrow alleys and frequent traffic jams delay ambulance response times by 8–12 minutes (vs. target 6 mins). Our sales team now emphasizes "Cairo-Optimized" ambulances with compact design and AI navigation systems, directly addressing client pain points in our proposals.</w:t>
      </w:r>
    </w:p>
    <w:p>
      <w:pPr>
        <w:numPr>
          <w:ilvl w:val="0"/>
          <w:numId w:val="1002"/>
        </w:numPr>
        <w:pStyle w:val="Compact"/>
      </w:pPr>
      <w:r>
        <w:rPr>
          <w:bCs/>
          <w:b/>
        </w:rPr>
        <w:t xml:space="preserve">Regulatory Compliance:</w:t>
      </w:r>
      <w:r>
        <w:t xml:space="preserve"> </w:t>
      </w:r>
      <w:r>
        <w:t xml:space="preserve">NASP's new accreditation rules for paramedic kits required rapid product adaptation. We re-engineered 25% of our diagnostic kits to meet Egyptian standards within 60 days, turning a compliance challenge into a competitive advantage—winning contracts by highlighting this agility.</w:t>
      </w:r>
    </w:p>
    <w:p>
      <w:pPr>
        <w:numPr>
          <w:ilvl w:val="0"/>
          <w:numId w:val="1002"/>
        </w:numPr>
        <w:pStyle w:val="Compact"/>
      </w:pPr>
      <w:r>
        <w:rPr>
          <w:bCs/>
          <w:b/>
        </w:rPr>
        <w:t xml:space="preserve">Funding Cycles:</w:t>
      </w:r>
      <w:r>
        <w:t xml:space="preserve"> </w:t>
      </w:r>
      <w:r>
        <w:t xml:space="preserve">Municipal budgets often align with fiscal year-end (June). To counter seasonality, we launched Q4 "Pre-Approval Packages" for NASP-mandated training, securing EGP 9M in advance commitments before September.</w:t>
      </w:r>
    </w:p>
    <w:bookmarkEnd w:id="23"/>
    <w:bookmarkStart w:id="24" w:name="Xd772f76bf3baf09ebfebb5638860a4bbbc90be7"/>
    <w:p>
      <w:pPr>
        <w:pStyle w:val="Heading2"/>
      </w:pPr>
      <w:r>
        <w:t xml:space="preserve">V. Competitive Landscape: Differentiating Our Paramedic Sales Approach</w:t>
      </w:r>
    </w:p>
    <w:p>
      <w:pPr>
        <w:pStyle w:val="FirstParagraph"/>
      </w:pPr>
      <w:r>
        <w:t xml:space="preserve">While international firms (e.g., Medtronic, Philips) target Cairo's private hospitals, our local sales focus on government and municipal contracts—where the majority of Egypt Cairo's paramedic demand resides—creates a sustainable edge. Key differentiators include:</w:t>
      </w:r>
    </w:p>
    <w:p>
      <w:pPr>
        <w:numPr>
          <w:ilvl w:val="0"/>
          <w:numId w:val="1003"/>
        </w:numPr>
        <w:pStyle w:val="Compact"/>
      </w:pPr>
      <w:r>
        <w:rPr>
          <w:bCs/>
          <w:b/>
        </w:rPr>
        <w:t xml:space="preserve">Localized Training:</w:t>
      </w:r>
      <w:r>
        <w:t xml:space="preserve"> </w:t>
      </w:r>
      <w:r>
        <w:t xml:space="preserve">All courses delivered in Arabic with scenarios mimicking real Cairo emergencies (e.g., Nile River rescues, crowded bazaars).</w:t>
      </w:r>
    </w:p>
    <w:p>
      <w:pPr>
        <w:numPr>
          <w:ilvl w:val="0"/>
          <w:numId w:val="1003"/>
        </w:numPr>
        <w:pStyle w:val="Compact"/>
      </w:pPr>
      <w:r>
        <w:rPr>
          <w:bCs/>
          <w:b/>
        </w:rPr>
        <w:t xml:space="preserve">Cairo-Specific Equipment:</w:t>
      </w:r>
      <w:r>
        <w:t xml:space="preserve"> </w:t>
      </w:r>
      <w:r>
        <w:t xml:space="preserve">Heat-resistant vehicle materials and sand-filtered air systems for dust-prone areas like Maadi and 6th of October City.</w:t>
      </w:r>
    </w:p>
    <w:p>
      <w:pPr>
        <w:numPr>
          <w:ilvl w:val="0"/>
          <w:numId w:val="1003"/>
        </w:numPr>
        <w:pStyle w:val="Compact"/>
      </w:pPr>
      <w:r>
        <w:rPr>
          <w:bCs/>
          <w:b/>
        </w:rPr>
        <w:t xml:space="preserve">Community Trust:</w:t>
      </w:r>
      <w:r>
        <w:t xml:space="preserve"> </w:t>
      </w:r>
      <w:r>
        <w:t xml:space="preserve">Partnership with Cairo's iconic EMERGENCY 123 hotline to co-brand response units, enhancing credibility in a market where public trust is paramount.</w:t>
      </w:r>
    </w:p>
    <w:bookmarkEnd w:id="24"/>
    <w:bookmarkStart w:id="25" w:name="X0a330a4124f058dd0a3ac0b34eb7bc940f2afa4"/>
    <w:p>
      <w:pPr>
        <w:pStyle w:val="Heading2"/>
      </w:pPr>
      <w:r>
        <w:t xml:space="preserve">VI. Forward-Looking Strategies: Scaling Paramedic Sales in Egypt Cairo</w:t>
      </w:r>
    </w:p>
    <w:p>
      <w:pPr>
        <w:pStyle w:val="FirstParagraph"/>
      </w:pPr>
      <w:r>
        <w:t xml:space="preserve">To capitalize on Cairo's evolving emergency response ecosystem, we propose three priority initiatives for Q4 2024:</w:t>
      </w:r>
    </w:p>
    <w:p>
      <w:pPr>
        <w:numPr>
          <w:ilvl w:val="0"/>
          <w:numId w:val="1004"/>
        </w:numPr>
        <w:pStyle w:val="Compact"/>
      </w:pPr>
      <w:r>
        <w:rPr>
          <w:bCs/>
          <w:b/>
        </w:rPr>
        <w:t xml:space="preserve">NASP-Compliant Training Expansion:</w:t>
      </w:r>
      <w:r>
        <w:t xml:space="preserve"> </w:t>
      </w:r>
      <w:r>
        <w:t xml:space="preserve">Partner with the Egyptian Ministry of Health to establish 3 new mobile training units covering rural districts adjacent to Cairo (e.g., Giza, Qalyubia), targeting 500 additional paramedic certifications by March 2025.</w:t>
      </w:r>
    </w:p>
    <w:p>
      <w:pPr>
        <w:numPr>
          <w:ilvl w:val="0"/>
          <w:numId w:val="1004"/>
        </w:numPr>
        <w:pStyle w:val="Compact"/>
      </w:pPr>
      <w:r>
        <w:rPr>
          <w:bCs/>
          <w:b/>
        </w:rPr>
        <w:t xml:space="preserve">Smart Ambulance Network Integration:</w:t>
      </w:r>
      <w:r>
        <w:t xml:space="preserve"> </w:t>
      </w:r>
      <w:r>
        <w:t xml:space="preserve">Develop a cloud-based dispatch system syncing with Cairo Traffic Police sensors and hospital ERs. Pilot project secured with Cairo City Hall (EGP 4.3M contract).</w:t>
      </w:r>
    </w:p>
    <w:p>
      <w:pPr>
        <w:numPr>
          <w:ilvl w:val="0"/>
          <w:numId w:val="1004"/>
        </w:numPr>
        <w:pStyle w:val="Compact"/>
      </w:pPr>
      <w:r>
        <w:rPr>
          <w:bCs/>
          <w:b/>
        </w:rPr>
        <w:t xml:space="preserve">Community Paramedic Program:</w:t>
      </w:r>
      <w:r>
        <w:t xml:space="preserve"> </w:t>
      </w:r>
      <w:r>
        <w:t xml:space="preserve">Train 200 volunteer paramedics across low-income neighborhoods (e.g., Imbaba, Helwan), funded by CSR partnerships. This builds grassroots brand loyalty while addressing acute gaps in Cairo's periphery.</w:t>
      </w:r>
    </w:p>
    <w:bookmarkEnd w:id="25"/>
    <w:bookmarkStart w:id="26" w:name="vii.-conclusion"/>
    <w:p>
      <w:pPr>
        <w:pStyle w:val="Heading2"/>
      </w:pPr>
      <w:r>
        <w:t xml:space="preserve">VII. Conclusion</w:t>
      </w:r>
    </w:p>
    <w:p>
      <w:pPr>
        <w:pStyle w:val="FirstParagraph"/>
      </w:pPr>
      <w:r>
        <w:t xml:space="preserve">The Paramedic Services Sales Report confirms that Egypt Cairo is the most dynamic and high-potential market for emergency medical solutions in our portfolio. Demand is driven not by consumer choice, but by national policy (NASP) and urban necessity—making it a stable, long-term opportunity rather than a volatile trend. By embedding local expertise into every sales interaction—understanding Cairo's traffic patterns, cultural context of healthcare access, and regulatory nuances—we have transformed paramedic services from an operational need into a strategic growth engine. Our Q3 results (EGP 45M+ pipeline) validate this approach. As Cairo continues its urbanization journey under Egypt Vision 2030, the role of certified paramedics—and the sales of their essential tools and training—will only grow more critical to saving lives across our nation’s largest city.</w:t>
      </w:r>
    </w:p>
    <w:p>
      <w:pPr>
        <w:pStyle w:val="BodyText"/>
      </w:pPr>
      <w:r>
        <w:rPr>
          <w:bCs/>
          <w:b/>
        </w:rPr>
        <w:t xml:space="preserve">Prepared By:</w:t>
      </w:r>
      <w:r>
        <w:t xml:space="preserve"> </w:t>
      </w:r>
      <w:r>
        <w:t xml:space="preserve">Cairo Healthcare Solutions Sales Strategy Team</w:t>
      </w:r>
      <w:r>
        <w:br/>
      </w:r>
      <w:r>
        <w:rPr>
          <w:bCs/>
          <w:b/>
        </w:rPr>
        <w:t xml:space="preserve">Contact:</w:t>
      </w:r>
      <w:r>
        <w:t xml:space="preserve"> </w:t>
      </w:r>
      <w:r>
        <w:t xml:space="preserve">sales.cairo@hcs-eg.com | +20 2 3576-8910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Egypt Cairo Market Analysis</dc:title>
  <dc:creator/>
  <dc:language>en</dc:language>
  <cp:keywords/>
  <dcterms:created xsi:type="dcterms:W3CDTF">2026-07-21T04:57:08Z</dcterms:created>
  <dcterms:modified xsi:type="dcterms:W3CDTF">2026-07-21T04:57:08Z</dcterms:modified>
</cp:coreProperties>
</file>

<file path=docProps/custom.xml><?xml version="1.0" encoding="utf-8"?>
<Properties xmlns="http://schemas.openxmlformats.org/officeDocument/2006/custom-properties" xmlns:vt="http://schemas.openxmlformats.org/officeDocument/2006/docPropsVTypes"/>
</file>