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w:t>
      </w:r>
      <w:r>
        <w:t xml:space="preserve"> </w:t>
      </w:r>
      <w:r>
        <w:t xml:space="preserve">Demand</w:t>
      </w:r>
      <w:r>
        <w:t xml:space="preserve"> </w:t>
      </w:r>
      <w:r>
        <w:t xml:space="preserve">Analysis</w:t>
      </w:r>
      <w:r>
        <w:t xml:space="preserve"> </w:t>
      </w:r>
      <w:r>
        <w:t xml:space="preserve">&amp;</w:t>
      </w:r>
      <w:r>
        <w:t xml:space="preserve"> </w:t>
      </w:r>
      <w:r>
        <w:t xml:space="preserve">Strategic</w:t>
      </w:r>
      <w:r>
        <w:t xml:space="preserve"> </w:t>
      </w:r>
      <w:r>
        <w:t xml:space="preserve">Sales</w:t>
      </w:r>
      <w:r>
        <w:t xml:space="preserve"> </w:t>
      </w:r>
      <w:r>
        <w:t xml:space="preserve">Report:</w:t>
      </w:r>
      <w:r>
        <w:t xml:space="preserve"> </w:t>
      </w:r>
      <w:r>
        <w:t xml:space="preserve">Addis</w:t>
      </w:r>
      <w:r>
        <w:t xml:space="preserve"> </w:t>
      </w:r>
      <w:r>
        <w:t xml:space="preserve">Ababa,</w:t>
      </w:r>
      <w:r>
        <w:t xml:space="preserve"> </w:t>
      </w:r>
      <w:r>
        <w:t xml:space="preserve">Ethiopia</w:t>
      </w:r>
    </w:p>
    <w:bookmarkStart w:id="29" w:name="X09e2c2dba99d5bdb2584dcc4fc8d2477d40ef43"/>
    <w:p>
      <w:pPr>
        <w:pStyle w:val="Heading1"/>
      </w:pPr>
      <w:r>
        <w:t xml:space="preserve">Paramedic Service Demand Analysis &amp; Strategic Sales Report: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Ethiopian Ministry of Health, Addis Ababa City Administration Health Bureau, and International Healthcare Partners</w:t>
      </w:r>
      <w:r>
        <w:br/>
      </w:r>
      <w:r>
        <w:rPr>
          <w:bCs/>
          <w:b/>
        </w:rPr>
        <w:t xml:space="preserve">Prepared By:</w:t>
      </w:r>
      <w:r>
        <w:t xml:space="preserve"> </w:t>
      </w:r>
      <w:r>
        <w:t xml:space="preserve">Strategic Healthcare Market Analysis Division</w:t>
      </w:r>
    </w:p>
    <w:bookmarkStart w:id="20" w:name="i.-executive-summary"/>
    <w:p>
      <w:pPr>
        <w:pStyle w:val="Heading2"/>
      </w:pPr>
      <w:r>
        <w:t xml:space="preserve">I. Executive Summary</w:t>
      </w:r>
    </w:p>
    <w:p>
      <w:pPr>
        <w:pStyle w:val="FirstParagraph"/>
      </w:pPr>
      <w:r>
        <w:t xml:space="preserve">This comprehensive Sales Report analyzes the critical demand for professional Paramedic services within the bustling metropolis of Addis Ababa, Ethiopia. Contrary to literal product sales, this document provides a strategic market assessment and service deployment blueprint for expanding high-quality pre-hospital emergency medical services (EMS). With Addis Ababa's population exceeding 5 million residents and rapidly increasing traffic congestion, urgent healthcare access is a paramount public health challenge. Our analysis confirms a significant underserved market for certified Paramedics, directly correlating to Ethiopia's national healthcare goals and the specific needs of Addis Ababa. The strategic implementation of Paramedic-led EMS systems represents a vital investment in community health outcomes and emergency response efficiency.</w:t>
      </w:r>
    </w:p>
    <w:bookmarkEnd w:id="20"/>
    <w:bookmarkStart w:id="21" w:name="X4ab265f6a03ca16ce05046abee3f7ddadb35c46"/>
    <w:p>
      <w:pPr>
        <w:pStyle w:val="Heading2"/>
      </w:pPr>
      <w:r>
        <w:t xml:space="preserve">II. Context: The Critical Need for Paramedics in Addis Ababa, Ethiopia</w:t>
      </w:r>
    </w:p>
    <w:p>
      <w:pPr>
        <w:pStyle w:val="FirstParagraph"/>
      </w:pPr>
      <w:r>
        <w:t xml:space="preserve">Addis Ababa, the capital city of Ethiopia and a major hub for East African healthcare, faces unique challenges. The city's infrastructure struggles to keep pace with its explosive urban growth and dense population. Traffic congestion severely delays emergency response times, often exceeding 30 minutes for critical incidents in central districts – far above the internationally recommended 15-minute target. Current ambulance services are insufficient (estimated at 120 ambulances for a city of over 5 million), and many lack trained personnel beyond basic first aid.</w:t>
      </w:r>
    </w:p>
    <w:p>
      <w:pPr>
        <w:pStyle w:val="BodyText"/>
      </w:pPr>
      <w:r>
        <w:t xml:space="preserve">Paramedics, as nationally certified pre-hospital care providers (equivalent to EMT-Intermediate/Advanced in some systems), bridge this critical gap. They possess advanced skills in airway management, intravenous therapy, cardiac monitoring (ECG), trauma stabilization, and medication administration – capabilities absent from most existing frontline responders. In Ethiopia's context, where road traffic accidents cause over 40% of emergency hospital admissions and maternal health complications remain a leading cause of death for women of reproductive age in urban settings, the role of the Paramedic is indispensable for saving lives before patients reach facility-based care.</w:t>
      </w:r>
    </w:p>
    <w:bookmarkEnd w:id="21"/>
    <w:bookmarkStart w:id="22" w:name="X78eb465a68c19832fe60483d676e3b7b80ec189"/>
    <w:p>
      <w:pPr>
        <w:pStyle w:val="Heading2"/>
      </w:pPr>
      <w:r>
        <w:t xml:space="preserve">III. Current Market Assessment: Demand Analysis (Ethiopia Addis Ababa Focus)</w:t>
      </w:r>
    </w:p>
    <w:p>
      <w:pPr>
        <w:pStyle w:val="FirstParagraph"/>
      </w:pPr>
      <w:r>
        <w:t xml:space="preserve">This Sales Report quantifies the unmet demand for professional Paramedic services within Addis Ababa:</w:t>
      </w:r>
    </w:p>
    <w:p>
      <w:pPr>
        <w:numPr>
          <w:ilvl w:val="0"/>
          <w:numId w:val="1001"/>
        </w:numPr>
        <w:pStyle w:val="Compact"/>
      </w:pPr>
      <w:r>
        <w:rPr>
          <w:bCs/>
          <w:b/>
        </w:rPr>
        <w:t xml:space="preserve">Population &amp; Coverage Gap:</w:t>
      </w:r>
      <w:r>
        <w:t xml:space="preserve"> </w:t>
      </w:r>
      <w:r>
        <w:t xml:space="preserve">With only ~1 ambulance per 10,000 people (WHO benchmark: 1:5,000), and a significant portion of ambulances staffed by non-paramedics, the effective Paramedic coverage rate is near zero. This creates an acute demand for trained personnel.</w:t>
      </w:r>
    </w:p>
    <w:p>
      <w:pPr>
        <w:numPr>
          <w:ilvl w:val="0"/>
          <w:numId w:val="1001"/>
        </w:numPr>
        <w:pStyle w:val="Compact"/>
      </w:pPr>
      <w:r>
        <w:rPr>
          <w:bCs/>
          <w:b/>
        </w:rPr>
        <w:t xml:space="preserve">Incident Volume:</w:t>
      </w:r>
      <w:r>
        <w:t xml:space="preserve"> </w:t>
      </w:r>
      <w:r>
        <w:t xml:space="preserve">Addis Ababa Fire &amp; Rescue Service reports over 15,000 emergency calls annually (2022 data), primarily for trauma (45%), medical emergencies (35%), and cardiac events (18%). The vast majority require Paramedic-level intervention.</w:t>
      </w:r>
    </w:p>
    <w:p>
      <w:pPr>
        <w:numPr>
          <w:ilvl w:val="0"/>
          <w:numId w:val="1001"/>
        </w:numPr>
        <w:pStyle w:val="Compact"/>
      </w:pPr>
      <w:r>
        <w:rPr>
          <w:bCs/>
          <w:b/>
        </w:rPr>
        <w:t xml:space="preserve">Healthcare System Strain:</w:t>
      </w:r>
      <w:r>
        <w:t xml:space="preserve"> </w:t>
      </w:r>
      <w:r>
        <w:t xml:space="preserve">Overburdened hospitals like St. Paul's Hospital Millennium Medical College and Yekatit 12 Hospital experience high preventable mortality in the pre-hospital phase, directly linking to the lack of skilled Paramedics en route to care.</w:t>
      </w:r>
    </w:p>
    <w:p>
      <w:pPr>
        <w:numPr>
          <w:ilvl w:val="0"/>
          <w:numId w:val="1001"/>
        </w:numPr>
        <w:pStyle w:val="Compact"/>
      </w:pPr>
      <w:r>
        <w:rPr>
          <w:bCs/>
          <w:b/>
        </w:rPr>
        <w:t xml:space="preserve">National Policy Alignment:</w:t>
      </w:r>
      <w:r>
        <w:t xml:space="preserve"> </w:t>
      </w:r>
      <w:r>
        <w:t xml:space="preserve">Ethiopia's Health Sector Transformation Plan (HSTP III) and Addis Ababa City Administration's Urban Health Strategy explicitly prioritize strengthening pre-hospital emergency services as a key intervention for reducing maternal and child mortality and trauma deaths. Investing in Paramedics is not just market-driven; it's policy-mandated.</w:t>
      </w:r>
    </w:p>
    <w:bookmarkEnd w:id="22"/>
    <w:bookmarkStart w:id="25" w:name="X04519a2a5584931e1d0f172e71160c2a90405c4"/>
    <w:p>
      <w:pPr>
        <w:pStyle w:val="Heading2"/>
      </w:pPr>
      <w:r>
        <w:t xml:space="preserve">IV. Strategic Service Expansion Plan: Targeting Ethiopia Addis Ababa</w:t>
      </w:r>
    </w:p>
    <w:p>
      <w:pPr>
        <w:pStyle w:val="FirstParagraph"/>
      </w:pPr>
      <w:r>
        <w:t xml:space="preserve">This Sales Report proposes a phased, sustainable model for deploying Paramedic services, addressing both immediate needs and long-term capacity building within the Ethiopian context:</w:t>
      </w:r>
    </w:p>
    <w:bookmarkStart w:id="23" w:name="a.-immediate-deployment-0-18-months"/>
    <w:p>
      <w:pPr>
        <w:pStyle w:val="Heading3"/>
      </w:pPr>
      <w:r>
        <w:t xml:space="preserve">A. Immediate Deployment (0-18 Months):</w:t>
      </w:r>
    </w:p>
    <w:p>
      <w:pPr>
        <w:numPr>
          <w:ilvl w:val="0"/>
          <w:numId w:val="1002"/>
        </w:numPr>
        <w:pStyle w:val="Compact"/>
      </w:pPr>
      <w:r>
        <w:t xml:space="preserve">Recruitment &amp; Accelerated Training: Partner with Addis Ababa University's College of Health Sciences and the Ethiopian Ministry of Health to fast-track certified Paramedic training programs specifically designed for urban EMS needs, targeting 50 new graduates annually.</w:t>
      </w:r>
    </w:p>
    <w:p>
      <w:pPr>
        <w:numPr>
          <w:ilvl w:val="0"/>
          <w:numId w:val="1002"/>
        </w:numPr>
        <w:pStyle w:val="Compact"/>
      </w:pPr>
      <w:r>
        <w:t xml:space="preserve">Pilot Service Zones: Launch dedicated Paramedic-staffed ambulance services in high-need districts (e.g., Bole, Kolfe Keranio, Kirkos) using existing ambulances retrofitted with necessary equipment and staffed by certified Paramedics. Target coverage for 25% of Addis Ababa's population within 18 months.</w:t>
      </w:r>
    </w:p>
    <w:p>
      <w:pPr>
        <w:numPr>
          <w:ilvl w:val="0"/>
          <w:numId w:val="1002"/>
        </w:numPr>
        <w:pStyle w:val="Compact"/>
      </w:pPr>
      <w:r>
        <w:t xml:space="preserve">Public Awareness Campaigns: Collaborate with Addis Ababa City Administration on "Emergency Response" campaigns using local media (TV, radio, social media in Amharic) to educate citizens on when and how to utilize the enhanced Paramedic service.</w:t>
      </w:r>
    </w:p>
    <w:bookmarkEnd w:id="23"/>
    <w:bookmarkStart w:id="24" w:name="b.-sustainable-growth-18-36-months"/>
    <w:p>
      <w:pPr>
        <w:pStyle w:val="Heading3"/>
      </w:pPr>
      <w:r>
        <w:t xml:space="preserve">B. Sustainable Growth (18-36 Months):</w:t>
      </w:r>
    </w:p>
    <w:p>
      <w:pPr>
        <w:numPr>
          <w:ilvl w:val="0"/>
          <w:numId w:val="1003"/>
        </w:numPr>
        <w:pStyle w:val="Compact"/>
      </w:pPr>
      <w:r>
        <w:t xml:space="preserve">Infrastructure Investment: Establish 2 new centralized EMS dispatch centers within Addis Ababa, equipped with GPS tracking and real-time data integration for optimal ambulance routing, directly linked to hospital emergency departments.</w:t>
      </w:r>
    </w:p>
    <w:p>
      <w:pPr>
        <w:numPr>
          <w:ilvl w:val="0"/>
          <w:numId w:val="1003"/>
        </w:numPr>
        <w:pStyle w:val="Compact"/>
      </w:pPr>
      <w:r>
        <w:t xml:space="preserve">Integration with National System: Ensure Paramedic protocols align with the national Emergency Triage Assessment and Treatment (ETAT+) guidelines. Formalize integration pathways between Paramedics in the field and receiving hospitals.</w:t>
      </w:r>
    </w:p>
    <w:p>
      <w:pPr>
        <w:numPr>
          <w:ilvl w:val="0"/>
          <w:numId w:val="1003"/>
        </w:numPr>
        <w:pStyle w:val="Compact"/>
      </w:pPr>
      <w:r>
        <w:t xml:space="preserve">Private Sector Partnerships: Develop a "Paramedic Service Package" for corporate entities (e.g., major banks, manufacturing plants) to fund dedicated ambulance response units within their premises or for employee safety, generating sustainable revenue while expanding city-wide coverage. This leverages the "Sales Report" model as a service procurement strategy.</w:t>
      </w:r>
    </w:p>
    <w:p>
      <w:pPr>
        <w:numPr>
          <w:ilvl w:val="0"/>
          <w:numId w:val="1003"/>
        </w:numPr>
        <w:pStyle w:val="Compact"/>
      </w:pPr>
      <w:r>
        <w:t xml:space="preserve">Performance Metrics &amp; Accountability: Implement a robust monitoring system tracking Key Performance Indicators (KPIs): Response Time (Target: ≤ 15 mins), Patient Survival Rate, Service Utilization Rate, and Patient Satisfaction Surveys. Data directly informs resource allocation within Addis Ababa's healthcare ecosystem.</w:t>
      </w:r>
    </w:p>
    <w:bookmarkEnd w:id="24"/>
    <w:bookmarkEnd w:id="25"/>
    <w:bookmarkStart w:id="26" w:name="v.-financial-viability-investment-case"/>
    <w:p>
      <w:pPr>
        <w:pStyle w:val="Heading2"/>
      </w:pPr>
      <w:r>
        <w:t xml:space="preserve">V. Financial Viability &amp; Investment Case</w:t>
      </w:r>
    </w:p>
    <w:p>
      <w:pPr>
        <w:pStyle w:val="FirstParagraph"/>
      </w:pPr>
      <w:r>
        <w:t xml:space="preserve">Contrary to traditional sales of goods, the "product" here is a life-saving service with significant societal ROI. This Sales Report demonstrates clear financial and operational viability:</w:t>
      </w:r>
    </w:p>
    <w:p>
      <w:pPr>
        <w:numPr>
          <w:ilvl w:val="0"/>
          <w:numId w:val="1004"/>
        </w:numPr>
        <w:pStyle w:val="Compact"/>
      </w:pPr>
      <w:r>
        <w:rPr>
          <w:bCs/>
          <w:b/>
        </w:rPr>
        <w:t xml:space="preserve">Cost Avoidance:</w:t>
      </w:r>
      <w:r>
        <w:t xml:space="preserve"> </w:t>
      </w:r>
      <w:r>
        <w:t xml:space="preserve">Each minute saved in response time for cardiac arrest or severe trauma significantly increases survival chances, directly reducing long-term hospitalization costs (estimated at $1,500+ per critical case avoided). The cost of training a Paramedic (~$8,500) is vastly outweighed by the value of lives saved and healthcare system burden reduced.</w:t>
      </w:r>
    </w:p>
    <w:p>
      <w:pPr>
        <w:numPr>
          <w:ilvl w:val="0"/>
          <w:numId w:val="1004"/>
        </w:numPr>
        <w:pStyle w:val="Compact"/>
      </w:pPr>
      <w:r>
        <w:rPr>
          <w:bCs/>
          <w:b/>
        </w:rPr>
        <w:t xml:space="preserve">Diverse Revenue Streams:</w:t>
      </w:r>
      <w:r>
        <w:t xml:space="preserve"> </w:t>
      </w:r>
      <w:r>
        <w:t xml:space="preserve">Primary funding from the Ethiopian Government (aligned with HSTP III), supplemented by strategic partnerships with private sector entities (corporate safety programs) and potential international donor support for public health infrastructure. This creates a stable, multi-source funding model beyond a single "sale."</w:t>
      </w:r>
    </w:p>
    <w:p>
      <w:pPr>
        <w:numPr>
          <w:ilvl w:val="0"/>
          <w:numId w:val="1004"/>
        </w:numPr>
        <w:pStyle w:val="Compact"/>
      </w:pPr>
      <w:r>
        <w:rPr>
          <w:bCs/>
          <w:b/>
        </w:rPr>
        <w:t xml:space="preserve">Scalability:</w:t>
      </w:r>
      <w:r>
        <w:t xml:space="preserve"> </w:t>
      </w:r>
      <w:r>
        <w:t xml:space="preserve">A successful pilot in Addis Ababa provides the proven model for expansion across Ethiopia's regional cities, demonstrating the market potential of professional Paramedic services nationwide.</w:t>
      </w:r>
    </w:p>
    <w:bookmarkEnd w:id="26"/>
    <w:bookmarkStart w:id="27" w:name="X59617e63aac153d396d9b8eadc525343225d24e"/>
    <w:p>
      <w:pPr>
        <w:pStyle w:val="Heading2"/>
      </w:pPr>
      <w:r>
        <w:t xml:space="preserve">VI. Conclusion: Urgent Action Required for Addis Ababa</w:t>
      </w:r>
    </w:p>
    <w:p>
      <w:pPr>
        <w:pStyle w:val="FirstParagraph"/>
      </w:pPr>
      <w:r>
        <w:t xml:space="preserve">This Sales Report unequivocally identifies a critical, unmet market need for certified Paramedic services within Addis Ababa, Ethiopia. The current gap in pre-hospital care is not merely an operational deficiency; it represents a direct threat to public health and adherence to national healthcare policies. Investing strategically in recruiting, training, deploying, and integrating skilled Paramedics into Addis Ababa's emergency response system is not a cost – it is an essential investment in the city's health security and resilience.</w:t>
      </w:r>
    </w:p>
    <w:p>
      <w:pPr>
        <w:pStyle w:val="BodyText"/>
      </w:pPr>
      <w:r>
        <w:t xml:space="preserve">We urge the Ethiopian Ministry of Health, Addis Ababa City Administration Health Bureau, and partners to prioritize this initiative. The time to act is now. By implementing the proposed strategic plan, Addis Ababa can become a model for effective pre-hospital emergency care in Sub-Saharan Africa, saving thousands of lives annually and fulfilling Ethiopia's commitment to universal health coverage. The demand for professional Paramedics in Addis Ababa is not just present; it is urgent and growing daily.</w:t>
      </w:r>
    </w:p>
    <w:bookmarkEnd w:id="27"/>
    <w:bookmarkStart w:id="28" w:name="vii.-appendices-summary"/>
    <w:p>
      <w:pPr>
        <w:pStyle w:val="Heading2"/>
      </w:pPr>
      <w:r>
        <w:t xml:space="preserve">VII. Appendices (Summary)</w:t>
      </w:r>
    </w:p>
    <w:p>
      <w:pPr>
        <w:numPr>
          <w:ilvl w:val="0"/>
          <w:numId w:val="1005"/>
        </w:numPr>
        <w:pStyle w:val="Compact"/>
      </w:pPr>
      <w:r>
        <w:t xml:space="preserve">Appendix A: National &amp; Addis Ababa Emergency Response Statistics (2020-2023)</w:t>
      </w:r>
    </w:p>
    <w:p>
      <w:pPr>
        <w:numPr>
          <w:ilvl w:val="0"/>
          <w:numId w:val="1005"/>
        </w:numPr>
        <w:pStyle w:val="Compact"/>
      </w:pPr>
      <w:r>
        <w:t xml:space="preserve">Appendix B: Proposed Paramedic Training Curriculum Alignment with Ethiopian Health Standards</w:t>
      </w:r>
    </w:p>
    <w:p>
      <w:pPr>
        <w:numPr>
          <w:ilvl w:val="0"/>
          <w:numId w:val="1005"/>
        </w:numPr>
        <w:pStyle w:val="Compact"/>
      </w:pPr>
      <w:r>
        <w:t xml:space="preserve">Appendix C: Detailed 5-Year Budget &amp; Revenue Projection Model for Addis Ababa EMS Expansion</w:t>
      </w:r>
    </w:p>
    <w:p>
      <w:pPr>
        <w:pStyle w:val="FirstParagraph"/>
      </w:pPr>
      <w:r>
        <w:rPr>
          <w:iCs/>
          <w:i/>
        </w:rPr>
        <w:t xml:space="preserve">This document constitutes a strategic market analysis and service deployment plan, not a traditional product sales report. The "sales" are of critical healthcare services aligned with Ethiopia's national priorities and Addis Ababa's urgent public health needs.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 Demand Analysis &amp; Strategic Sales Report: Addis Ababa, Ethiopia</dc:title>
  <dc:creator/>
  <dc:language>en</dc:language>
  <cp:keywords/>
  <dcterms:created xsi:type="dcterms:W3CDTF">2025-12-10T03:14:01Z</dcterms:created>
  <dcterms:modified xsi:type="dcterms:W3CDTF">2025-12-10T03:14:01Z</dcterms:modified>
</cp:coreProperties>
</file>

<file path=docProps/custom.xml><?xml version="1.0" encoding="utf-8"?>
<Properties xmlns="http://schemas.openxmlformats.org/officeDocument/2006/custom-properties" xmlns:vt="http://schemas.openxmlformats.org/officeDocument/2006/docPropsVTypes"/>
</file>