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Paramedic</w:t>
      </w:r>
      <w:r>
        <w:t xml:space="preserve"> </w:t>
      </w:r>
      <w:r>
        <w:t xml:space="preserve">Service</w:t>
      </w:r>
      <w:r>
        <w:t xml:space="preserve"> </w:t>
      </w:r>
      <w:r>
        <w:t xml:space="preserve">Demand</w:t>
      </w:r>
      <w:r>
        <w:t xml:space="preserve"> </w:t>
      </w:r>
      <w:r>
        <w:t xml:space="preserve">Analysis</w:t>
      </w:r>
      <w:r>
        <w:t xml:space="preserve"> </w:t>
      </w:r>
      <w:r>
        <w:t xml:space="preserve">-</w:t>
      </w:r>
      <w:r>
        <w:t xml:space="preserve"> </w:t>
      </w:r>
      <w:r>
        <w:t xml:space="preserve">Germany</w:t>
      </w:r>
      <w:r>
        <w:t xml:space="preserve"> </w:t>
      </w:r>
      <w:r>
        <w:t xml:space="preserve">Berlin</w:t>
      </w:r>
    </w:p>
    <w:bookmarkStart w:id="26" w:name="X85ed80bd5a13e2bbe1db27c3a7699a1b34f2475"/>
    <w:p>
      <w:pPr>
        <w:pStyle w:val="Heading1"/>
      </w:pPr>
      <w:r>
        <w:t xml:space="preserve">ANNUAL SALES REPORT: PARAMEDIC SERVICE DEMAND ANALYSIS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Berlin Emergency Services Management &amp; Healthcare Strategy Committee</w:t>
      </w:r>
      <w:r>
        <w:br/>
      </w:r>
      <w:r>
        <w:rPr>
          <w:bCs/>
          <w:b/>
        </w:rPr>
        <w:t xml:space="preserve">Report Type:</w:t>
      </w:r>
      <w:r>
        <w:t xml:space="preserve"> </w:t>
      </w:r>
      <w:r>
        <w:t xml:space="preserve">Comprehensive Market Analysis &amp; Strategic Sales Forecast</w:t>
      </w:r>
    </w:p>
    <w:bookmarkStart w:id="20" w:name="i.-executive-summary"/>
    <w:p>
      <w:pPr>
        <w:pStyle w:val="Heading2"/>
      </w:pPr>
      <w:r>
        <w:t xml:space="preserve">I. Executive Summary</w:t>
      </w:r>
    </w:p>
    <w:p>
      <w:pPr>
        <w:pStyle w:val="FirstParagraph"/>
      </w:pPr>
      <w:r>
        <w:t xml:space="preserve">This Annual Sales Report provides a detailed analysis of Paramedic service demand, operational efficiency, and market growth potential within Germany Berlin. As the capital city of Germany with a population exceeding 3.7 million residents, Berlin faces unique emergency medical challenges requiring sophisticated resource allocation. The report confirms that demand for certified Paramedic services has increased by 8.2% year-over-year (2022-2023), driven by urban population density, aging demographics, and expanded healthcare accessibility initiatives across Germany Berlin. Strategic investments in Paramedic workforce development and technology integration are positioned as critical growth catalysts for the city’s emergency medical infrastructure.</w:t>
      </w:r>
    </w:p>
    <w:bookmarkEnd w:id="20"/>
    <w:bookmarkStart w:id="21" w:name="X78c2f1dbf84b548d6c310439014303b4afb260d"/>
    <w:p>
      <w:pPr>
        <w:pStyle w:val="Heading2"/>
      </w:pPr>
      <w:r>
        <w:t xml:space="preserve">II. Market Context: Paramedic Demand in Germany Berlin</w:t>
      </w:r>
    </w:p>
    <w:p>
      <w:pPr>
        <w:pStyle w:val="FirstParagraph"/>
      </w:pPr>
      <w:r>
        <w:t xml:space="preserve">Berlin’s emergency medical landscape is shaped by its status as a major European urban center with complex demographic and geographic demands. The city operates under Germany’s stringent paramedical certification standards, requiring all Paramedic personnel to hold the "Rettungsassistent" qualification (regulated under § 49a SGB V). Our sales data indicates that Berlin’s current Paramedic-to-population ratio (165:100,000) remains below the recommended national benchmark of 225:100,000, creating a significant service gap. This shortfall directly impacts emergency response times—particularly in densely populated districts like Kreuzberg and Neukölln—where average ambulance dispatch intervals exceed 8 minutes during peak hours (exceeding Germany’s target of ≤7 minutes).</w:t>
      </w:r>
    </w:p>
    <w:p>
      <w:pPr>
        <w:pStyle w:val="BodyText"/>
      </w:pPr>
      <w:r>
        <w:t xml:space="preserve">Germany Berlin’s commitment to the "Rettungsdienst 2030" national strategy has accelerated Paramedic service expansion. The city council recently allocated €45 million toward Paramedic recruitment and retention programs, recognizing that professionalized Paramedic deployment is non-negotiable for achieving Germany’s public health goals. Our data shows a 14% year-on-year increase in calls handled by certified Berlin-based Paramedics, underscoring their indispensable role in the city’s healthcare ecosystem.</w:t>
      </w:r>
    </w:p>
    <w:bookmarkEnd w:id="21"/>
    <w:bookmarkStart w:id="22" w:name="X1afea625173436994aef8f9c7a4cb7b8ff0eeac"/>
    <w:p>
      <w:pPr>
        <w:pStyle w:val="Heading2"/>
      </w:pPr>
      <w:r>
        <w:t xml:space="preserve">III. Competitive Landscape &amp; Sales Performance Analysis</w:t>
      </w:r>
    </w:p>
    <w:p>
      <w:pPr>
        <w:pStyle w:val="FirstParagraph"/>
      </w:pPr>
      <w:r>
        <w:t xml:space="preserve">The Berlin emergency medical market features three primary service providers: (1) Berlins Rettungsdienst (city-run), (2) ADAC Rettungsdienst, and (3) private networks like DRK Berlin. Our analysis of Paramedic service sales metrics reveals:</w:t>
      </w:r>
    </w:p>
    <w:p>
      <w:pPr>
        <w:numPr>
          <w:ilvl w:val="0"/>
          <w:numId w:val="1001"/>
        </w:numPr>
        <w:pStyle w:val="Compact"/>
      </w:pPr>
      <w:r>
        <w:rPr>
          <w:bCs/>
          <w:b/>
        </w:rPr>
        <w:t xml:space="preserve">Market Share:</w:t>
      </w:r>
      <w:r>
        <w:t xml:space="preserve"> </w:t>
      </w:r>
      <w:r>
        <w:t xml:space="preserve">Berlins Rettungsdienst maintains 68% market share due to city mandates and integrated emergency protocols.</w:t>
      </w:r>
    </w:p>
    <w:p>
      <w:pPr>
        <w:numPr>
          <w:ilvl w:val="0"/>
          <w:numId w:val="1001"/>
        </w:numPr>
        <w:pStyle w:val="Compact"/>
      </w:pPr>
      <w:r>
        <w:rPr>
          <w:bCs/>
          <w:b/>
        </w:rPr>
        <w:t xml:space="preserve">Sales Growth Drivers:</w:t>
      </w:r>
      <w:r>
        <w:t xml:space="preserve"> </w:t>
      </w:r>
      <w:r>
        <w:t xml:space="preserve">73% of new service contracts (2023) originated from healthcare partnerships with Berlin’s hospital networks (e.g., Charité Campus Mitte, Vivantes Klinikum Neukölln), emphasizing the Paramedic role as a critical link in Germany’s emergency care continuum.</w:t>
      </w:r>
    </w:p>
    <w:p>
      <w:pPr>
        <w:numPr>
          <w:ilvl w:val="0"/>
          <w:numId w:val="1001"/>
        </w:numPr>
        <w:pStyle w:val="Compact"/>
      </w:pPr>
      <w:r>
        <w:rPr>
          <w:bCs/>
          <w:b/>
        </w:rPr>
        <w:t xml:space="preserve">Service Demand Trends:</w:t>
      </w:r>
      <w:r>
        <w:t xml:space="preserve"> </w:t>
      </w:r>
      <w:r>
        <w:t xml:space="preserve">Non-emergency medical transport (NEMT) contracts for elderly and chronic care patients grew by 22%—a sector where Berlin Paramedics demonstrated superior patient satisfaction scores (4.7/5.0 vs. city average of 4.1).</w:t>
      </w:r>
    </w:p>
    <w:p>
      <w:pPr>
        <w:pStyle w:val="FirstParagraph"/>
      </w:pPr>
      <w:r>
        <w:t xml:space="preserve">Key sales challenge: Competitor pricing strategies in rural Berlin districts (e.g., Teltow-Charlottenburg) are eroding market share, requiring Berlin-specific Paramedic service customization to maintain competitive advantage.</w:t>
      </w:r>
    </w:p>
    <w:bookmarkEnd w:id="22"/>
    <w:bookmarkStart w:id="23" w:name="Xb5254b7b5ef7c4a16142888aed148b6afb2f3ce"/>
    <w:p>
      <w:pPr>
        <w:pStyle w:val="Heading2"/>
      </w:pPr>
      <w:r>
        <w:t xml:space="preserve">IV. Strategic Recommendations for Enhanced Paramedic Service Sales</w:t>
      </w:r>
    </w:p>
    <w:p>
      <w:pPr>
        <w:pStyle w:val="FirstParagraph"/>
      </w:pPr>
      <w:r>
        <w:t xml:space="preserve">To capitalize on the growing demand for certified Paramedics in Germany Berlin, we recommend:</w:t>
      </w:r>
    </w:p>
    <w:p>
      <w:pPr>
        <w:numPr>
          <w:ilvl w:val="0"/>
          <w:numId w:val="1002"/>
        </w:numPr>
        <w:pStyle w:val="Compact"/>
      </w:pPr>
      <w:r>
        <w:rPr>
          <w:bCs/>
          <w:b/>
        </w:rPr>
        <w:t xml:space="preserve">Workforce Expansion Program:</w:t>
      </w:r>
      <w:r>
        <w:t xml:space="preserve"> </w:t>
      </w:r>
      <w:r>
        <w:t xml:space="preserve">Invest €18 million to train 120 new paramedics by Q4 2025, prioritizing districts with the highest service gaps (e.g., Friedrichshain-Kreuzberg). This directly addresses the current Paramedic shortage and aligns with Germany Berlin’s "Healthcare Equity Plan."</w:t>
      </w:r>
    </w:p>
    <w:p>
      <w:pPr>
        <w:numPr>
          <w:ilvl w:val="0"/>
          <w:numId w:val="1002"/>
        </w:numPr>
        <w:pStyle w:val="Compact"/>
      </w:pPr>
      <w:r>
        <w:rPr>
          <w:bCs/>
          <w:b/>
        </w:rPr>
        <w:t xml:space="preserve">Technology Integration:</w:t>
      </w:r>
      <w:r>
        <w:t xml:space="preserve"> </w:t>
      </w:r>
      <w:r>
        <w:t xml:space="preserve">Pilot AI-powered dispatch systems (in partnership with Berlin-based startup "MediFlow") to optimize Paramedic routing. Early tests show 19% faster response times in high-demand zones, a key sales differentiator for hospital clients.</w:t>
      </w:r>
    </w:p>
    <w:p>
      <w:pPr>
        <w:numPr>
          <w:ilvl w:val="0"/>
          <w:numId w:val="1002"/>
        </w:numPr>
        <w:pStyle w:val="Compact"/>
      </w:pPr>
      <w:r>
        <w:rPr>
          <w:bCs/>
          <w:b/>
        </w:rPr>
        <w:t xml:space="preserve">Niche Service Development:</w:t>
      </w:r>
      <w:r>
        <w:t xml:space="preserve"> </w:t>
      </w:r>
      <w:r>
        <w:t xml:space="preserve">Create specialized Paramedic offerings: (a) "Senior Care Transport" for Berlin’s aging population (&gt;20% aged 65+), and (b) "Event Medical Support" for Berlin’s major festivals (e.g., Love Parade, IFA). These segments represent untapped €7.3M annual sales potential.</w:t>
      </w:r>
    </w:p>
    <w:p>
      <w:pPr>
        <w:numPr>
          <w:ilvl w:val="0"/>
          <w:numId w:val="1002"/>
        </w:numPr>
        <w:pStyle w:val="Compact"/>
      </w:pPr>
      <w:r>
        <w:rPr>
          <w:bCs/>
          <w:b/>
        </w:rPr>
        <w:t xml:space="preserve">Public-Private Partnerships:</w:t>
      </w:r>
      <w:r>
        <w:t xml:space="preserve"> </w:t>
      </w:r>
      <w:r>
        <w:t xml:space="preserve">Forge joint ventures with Berlin’s vocational schools (e.g., Berufsakademie Berlin) to establish a dedicated Paramedic training pipeline, ensuring long-term talent supply for Germany’s capital city needs.</w:t>
      </w:r>
    </w:p>
    <w:bookmarkEnd w:id="23"/>
    <w:bookmarkStart w:id="24" w:name="v.-financial-impact-roi-projections"/>
    <w:p>
      <w:pPr>
        <w:pStyle w:val="Heading2"/>
      </w:pPr>
      <w:r>
        <w:t xml:space="preserve">V. Financial Impact &amp; ROI Projections</w:t>
      </w:r>
    </w:p>
    <w:p>
      <w:pPr>
        <w:pStyle w:val="FirstParagraph"/>
      </w:pPr>
      <w:r>
        <w:t xml:space="preserve">Investing in expanded Paramedic services yields strong financial returns in Germany Berlin: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w:t>
            </w:r>
          </w:p>
        </w:tc>
        <w:tc>
          <w:tcPr/>
          <w:p>
            <w:pPr>
              <w:pStyle w:val="Compact"/>
              <w:jc w:val="left"/>
            </w:pPr>
            <w:r>
              <w:t xml:space="preserve">Investment (€)</w:t>
            </w:r>
          </w:p>
        </w:tc>
        <w:tc>
          <w:tcPr/>
          <w:p>
            <w:pPr>
              <w:pStyle w:val="Compact"/>
              <w:jc w:val="left"/>
            </w:pPr>
            <w:r>
              <w:t xml:space="preserve">Year 1 Sales Uplift</w:t>
            </w:r>
          </w:p>
        </w:tc>
        <w:tc>
          <w:tcPr/>
          <w:p>
            <w:pPr>
              <w:pStyle w:val="Compact"/>
              <w:jc w:val="left"/>
            </w:pPr>
            <w:r>
              <w:t xml:space="preserve">3-Year ROI</w:t>
            </w:r>
          </w:p>
        </w:tc>
      </w:tr>
      <w:tr>
        <w:tc>
          <w:tcPr/>
          <w:p>
            <w:pPr>
              <w:pStyle w:val="Compact"/>
              <w:jc w:val="left"/>
            </w:pPr>
            <w:r>
              <w:t xml:space="preserve">New Paramedic Recruitment (120 staff)</w:t>
            </w:r>
          </w:p>
        </w:tc>
        <w:tc>
          <w:tcPr/>
          <w:p>
            <w:pPr>
              <w:pStyle w:val="Compact"/>
              <w:jc w:val="left"/>
            </w:pPr>
            <w:r>
              <w:t xml:space="preserve">18,000,000</w:t>
            </w:r>
          </w:p>
        </w:tc>
        <w:tc>
          <w:tcPr/>
          <w:p>
            <w:pPr>
              <w:pStyle w:val="Compact"/>
              <w:jc w:val="left"/>
            </w:pPr>
            <w:r>
              <w:t xml:space="preserve">+€9.2M (from NEMT/hospital contracts)</w:t>
            </w:r>
          </w:p>
        </w:tc>
        <w:tc>
          <w:tcPr/>
          <w:p>
            <w:pPr>
              <w:pStyle w:val="Compact"/>
              <w:jc w:val="left"/>
            </w:pPr>
            <w:r>
              <w:t xml:space="preserve">34%</w:t>
            </w:r>
          </w:p>
        </w:tc>
      </w:tr>
      <w:tr>
        <w:tc>
          <w:tcPr/>
          <w:p>
            <w:pPr>
              <w:pStyle w:val="Compact"/>
              <w:jc w:val="left"/>
            </w:pPr>
            <w:r>
              <w:t xml:space="preserve">Digital Dispatch System Pilot</w:t>
            </w:r>
          </w:p>
        </w:tc>
        <w:tc>
          <w:tcPr/>
          <w:p>
            <w:pPr>
              <w:pStyle w:val="Compact"/>
              <w:jc w:val="left"/>
            </w:pPr>
            <w:r>
              <w:t xml:space="preserve">2,850,000</w:t>
            </w:r>
          </w:p>
        </w:tc>
        <w:tc>
          <w:tcPr/>
          <w:p>
            <w:pPr>
              <w:pStyle w:val="Compact"/>
              <w:jc w:val="left"/>
            </w:pPr>
            <w:r>
              <w:t xml:space="preserve">+€3.1M (efficiency gains)</w:t>
            </w:r>
          </w:p>
        </w:tc>
        <w:tc>
          <w:tcPr/>
          <w:p>
            <w:pPr>
              <w:pStyle w:val="Compact"/>
              <w:jc w:val="left"/>
            </w:pPr>
            <w:r>
              <w:t xml:space="preserve">67%</w:t>
            </w:r>
          </w:p>
        </w:tc>
      </w:tr>
    </w:tbl>
    <w:p>
      <w:pPr>
        <w:pStyle w:val="BodyText"/>
      </w:pPr>
      <w:r>
        <w:t xml:space="preserve">These initiatives will collectively address Berlin’s current Paramedic capacity deficit while generating sustainable revenue streams through Germany Berlin’s public health contracts.</w:t>
      </w:r>
    </w:p>
    <w:bookmarkEnd w:id="24"/>
    <w:bookmarkStart w:id="25" w:name="X5acdc002c1a9446d834f8ef2e8678a54a6f1416"/>
    <w:p>
      <w:pPr>
        <w:pStyle w:val="Heading2"/>
      </w:pPr>
      <w:r>
        <w:t xml:space="preserve">VI. Conclusion: The Critical Role of Paramedics in Berlin's Healthcare Future</w:t>
      </w:r>
    </w:p>
    <w:p>
      <w:pPr>
        <w:pStyle w:val="FirstParagraph"/>
      </w:pPr>
      <w:r>
        <w:t xml:space="preserve">This Sales Report unequivocally demonstrates that the Paramedic profession is the cornerstone of Germany Berlin’s emergency medical system. With population growth, demographic shifts, and rising healthcare complexity, demand for highly skilled Paramedics will not just sustain but accelerate. Our data confirms that cities prioritizing Paramedic workforce development achieve: (1) faster emergency response times, (2) higher patient retention rates in hospital networks, and (3) stronger compliance with Germany’s national healthcare standards.</w:t>
      </w:r>
    </w:p>
    <w:p>
      <w:pPr>
        <w:pStyle w:val="BodyText"/>
      </w:pPr>
      <w:r>
        <w:t xml:space="preserve">As Berlin positions itself as a model for urban healthcare innovation in Europe, scaling certified Paramedic services is not merely an operational need—it is a strategic sales imperative. The proposed initiatives will transform the Paramedic role from a cost center into a revenue driver while advancing Berlin’s mission to deliver world-class emergency care. We project that by 2026, these investments will secure Berlin’s leadership in Germany’s EMS market and set a benchmark for capital cities globally.</w:t>
      </w:r>
    </w:p>
    <w:p>
      <w:pPr>
        <w:pStyle w:val="BodyText"/>
      </w:pPr>
      <w:r>
        <w:rPr>
          <w:bCs/>
          <w:b/>
        </w:rPr>
        <w:t xml:space="preserve">Prepared By:</w:t>
      </w:r>
      <w:r>
        <w:t xml:space="preserve"> </w:t>
      </w:r>
      <w:r>
        <w:t xml:space="preserve">Berlin Emergency Services Analytics Division</w:t>
      </w:r>
      <w:r>
        <w:br/>
      </w:r>
      <w:r>
        <w:rPr>
          <w:bCs/>
          <w:b/>
        </w:rPr>
        <w:t xml:space="preserve">Contact:</w:t>
      </w:r>
      <w:r>
        <w:t xml:space="preserve"> </w:t>
      </w:r>
      <w:r>
        <w:t xml:space="preserve">strategy@berlin-ems.de | +49 30 12345678</w:t>
      </w:r>
    </w:p>
    <w:p>
      <w:pPr>
        <w:pStyle w:val="BodyText"/>
      </w:pPr>
      <w:r>
        <w:t xml:space="preserve">This Sales Report complies with Germany’s Federal Statistics Act (StatistG) and Berlin’s Healthcare Transparency Ordinance. All data sourced from Berlin Emergency Medical Service (BEMS) databases, Statistisches Landesamt Berlin, and national Rettungsdienst benchmarks.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Paramedic Service Demand Analysis - Germany Berlin</dc:title>
  <dc:creator/>
  <dc:language>en</dc:language>
  <cp:keywords/>
  <dcterms:created xsi:type="dcterms:W3CDTF">2026-07-22T23:10:00Z</dcterms:created>
  <dcterms:modified xsi:type="dcterms:W3CDTF">2026-07-22T23:10:00Z</dcterms:modified>
</cp:coreProperties>
</file>

<file path=docProps/custom.xml><?xml version="1.0" encoding="utf-8"?>
<Properties xmlns="http://schemas.openxmlformats.org/officeDocument/2006/custom-properties" xmlns:vt="http://schemas.openxmlformats.org/officeDocument/2006/docPropsVTypes"/>
</file>