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Paramedic</w:t>
      </w:r>
      <w:r>
        <w:t xml:space="preserve"> </w:t>
      </w:r>
      <w:r>
        <w:t xml:space="preserve">Services</w:t>
      </w:r>
      <w:r>
        <w:t xml:space="preserve"> </w:t>
      </w:r>
      <w:r>
        <w:t xml:space="preserve">Integration</w:t>
      </w:r>
      <w:r>
        <w:t xml:space="preserve"> </w:t>
      </w:r>
      <w:r>
        <w:t xml:space="preserve">for</w:t>
      </w:r>
      <w:r>
        <w:t xml:space="preserve"> </w:t>
      </w:r>
      <w:r>
        <w:t xml:space="preserve">Frankfurt</w:t>
      </w:r>
      <w:r>
        <w:t xml:space="preserve"> </w:t>
      </w:r>
      <w:r>
        <w:t xml:space="preserve">Emergency</w:t>
      </w:r>
      <w:r>
        <w:t xml:space="preserve"> </w:t>
      </w:r>
      <w:r>
        <w:t xml:space="preserve">Response</w:t>
      </w:r>
    </w:p>
    <w:bookmarkStart w:id="29" w:name="X8e13076689133e56a4f17d6c43187ac57e79e3d"/>
    <w:p>
      <w:pPr>
        <w:pStyle w:val="Heading1"/>
      </w:pPr>
      <w:r>
        <w:t xml:space="preserve">Sales Report: Strategic Deployment of Advanced Paramedic Services in Frankfurt, Germany</w:t>
      </w:r>
    </w:p>
    <w:bookmarkStart w:id="28" w:name="X942f00300be7c324f61db666903e6aa8dc93233"/>
    <w:p>
      <w:pPr>
        <w:pStyle w:val="Heading2"/>
      </w:pPr>
      <w:r>
        <w:t xml:space="preserve">Prepared For: Frankfurt Municipal Health Authority &amp; Regional Emergency Management Council</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strategic implementation of enhanced paramedic services within Frankfurt am Main's emergency medical response framework. As Germany's leading financial and transportation hub, Frankfurt demands a healthcare infrastructure capable of handling 1.5+ million daily commuters, international travelers at Frankfurt Airport (FRA), and high-density urban emergencies. Our proposed solution addresses critical gaps in current emergency response by deploying state-of-the-art paramedic teams integrated with Frankfurt’s Rettungsleitstelle (Emergency Dispatch Center). This report validates the operational necessity, market readiness, and financial viability of this specialized paramedic service model for Frankfurt’s unique demographic and geographic demands.</w:t>
      </w:r>
    </w:p>
    <w:bookmarkEnd w:id="20"/>
    <w:bookmarkStart w:id="21" w:name="Xe19b72ff84148d280f97fd8d940e41fb27fcd77"/>
    <w:p>
      <w:pPr>
        <w:pStyle w:val="Heading3"/>
      </w:pPr>
      <w:r>
        <w:t xml:space="preserve">Market Analysis: Frankfurt's Emergency Response Imperative</w:t>
      </w:r>
    </w:p>
    <w:p>
      <w:pPr>
        <w:pStyle w:val="FirstParagraph"/>
      </w:pPr>
      <w:r>
        <w:t xml:space="preserve">Frankfurt operates under Germany's stringent Rettungsdienst (Emergency Medical Services) standards but faces unprecedented pressure due to:</w:t>
      </w:r>
    </w:p>
    <w:p>
      <w:pPr>
        <w:numPr>
          <w:ilvl w:val="0"/>
          <w:numId w:val="1001"/>
        </w:numPr>
        <w:pStyle w:val="Compact"/>
      </w:pPr>
      <w:r>
        <w:rPr>
          <w:bCs/>
          <w:b/>
        </w:rPr>
        <w:t xml:space="preserve">Population Density:</w:t>
      </w:r>
      <w:r>
        <w:t xml:space="preserve"> </w:t>
      </w:r>
      <w:r>
        <w:t xml:space="preserve">758 people/km² in central districts (vs. national average of 232), creating congestion for ambulance access.</w:t>
      </w:r>
    </w:p>
    <w:p>
      <w:pPr>
        <w:numPr>
          <w:ilvl w:val="0"/>
          <w:numId w:val="1001"/>
        </w:numPr>
        <w:pStyle w:val="Compact"/>
      </w:pPr>
      <w:r>
        <w:rPr>
          <w:bCs/>
          <w:b/>
        </w:rPr>
        <w:t xml:space="preserve">Airport Traffic:</w:t>
      </w:r>
      <w:r>
        <w:t xml:space="preserve"> </w:t>
      </w:r>
      <w:r>
        <w:t xml:space="preserve">FRA handles ~70 million passengers annually, generating complex trauma cases requiring rapid paramedic intervention.</w:t>
      </w:r>
    </w:p>
    <w:p>
      <w:pPr>
        <w:numPr>
          <w:ilvl w:val="0"/>
          <w:numId w:val="1001"/>
        </w:numPr>
        <w:pStyle w:val="Compact"/>
      </w:pPr>
      <w:r>
        <w:rPr>
          <w:bCs/>
          <w:b/>
        </w:rPr>
        <w:t xml:space="preserve">Economic Activity:</w:t>
      </w:r>
      <w:r>
        <w:t xml:space="preserve"> </w:t>
      </w:r>
      <w:r>
        <w:t xml:space="preserve">165+ global HQs in the "Mainhattan" business district necessitate immediate medical response for workplace incidents.</w:t>
      </w:r>
    </w:p>
    <w:p>
      <w:pPr>
        <w:pStyle w:val="FirstParagraph"/>
      </w:pPr>
      <w:r>
        <w:t xml:space="preserve">Current data shows Frankfurt's average ambulance response time exceeds 8 minutes during peak hours (vs. the German Federal Standard of ≤7 minutes). This gap directly impacts survival rates for cardiac arrests, strokes, and severe trauma – where every minute counts. Our market analysis confirms that augmenting existing paramedic resources with specialized mobile units would reduce response times by 22% in high-impact zones like the Messe Frankfurt exhibition center and the Airport Corridor.</w:t>
      </w:r>
    </w:p>
    <w:bookmarkEnd w:id="21"/>
    <w:bookmarkStart w:id="22" w:name="X9ed05190415eecf301a8cc7f4161a4f72634610"/>
    <w:p>
      <w:pPr>
        <w:pStyle w:val="Heading3"/>
      </w:pPr>
      <w:r>
        <w:t xml:space="preserve">Paramedic Service Proposition: Tailored for Frankfurt</w:t>
      </w:r>
    </w:p>
    <w:p>
      <w:pPr>
        <w:pStyle w:val="FirstParagraph"/>
      </w:pPr>
      <w:r>
        <w:t xml:space="preserve">We propose a premium paramedic service package designed explicitly for Frankfurt's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Component</w:t>
            </w:r>
          </w:p>
        </w:tc>
        <w:tc>
          <w:tcPr/>
          <w:p>
            <w:pPr>
              <w:pStyle w:val="Compact"/>
              <w:jc w:val="left"/>
            </w:pPr>
            <w:r>
              <w:t xml:space="preserve">Frankfurt Integration Point</w:t>
            </w:r>
          </w:p>
        </w:tc>
        <w:tc>
          <w:tcPr/>
          <w:p>
            <w:pPr>
              <w:pStyle w:val="Compact"/>
              <w:jc w:val="left"/>
            </w:pPr>
            <w:r>
              <w:t xml:space="preserve">Unique Value Proposition</w:t>
            </w:r>
          </w:p>
        </w:tc>
      </w:tr>
      <w:tr>
        <w:tc>
          <w:tcPr/>
          <w:p>
            <w:pPr>
              <w:pStyle w:val="Compact"/>
              <w:jc w:val="left"/>
            </w:pPr>
            <w:r>
              <w:rPr>
                <w:bCs/>
                <w:b/>
              </w:rPr>
              <w:t xml:space="preserve">24/7 Rapid Response Units (RRUs)</w:t>
            </w:r>
          </w:p>
        </w:tc>
        <w:tc>
          <w:tcPr/>
          <w:p>
            <w:pPr>
              <w:pStyle w:val="Compact"/>
              <w:jc w:val="left"/>
            </w:pPr>
            <w:r>
              <w:t xml:space="preserve">Deployed at 3 strategic hubs: Airport, City Center (Main Station), and Nordend</w:t>
            </w:r>
          </w:p>
        </w:tc>
        <w:tc>
          <w:tcPr/>
          <w:p>
            <w:pPr>
              <w:pStyle w:val="Compact"/>
              <w:jc w:val="left"/>
            </w:pPr>
            <w:r>
              <w:t xml:space="preserve">15% faster deployment than standard ambulances via GPS-optimized routing through Frankfurt's traffic network.</w:t>
            </w:r>
          </w:p>
        </w:tc>
      </w:tr>
      <w:tr>
        <w:tc>
          <w:tcPr/>
          <w:p>
            <w:pPr>
              <w:pStyle w:val="Compact"/>
              <w:jc w:val="left"/>
            </w:pPr>
            <w:r>
              <w:rPr>
                <w:bCs/>
                <w:b/>
              </w:rPr>
              <w:t xml:space="preserve">Multilingual Paramedic Teams</w:t>
            </w:r>
          </w:p>
        </w:tc>
        <w:tc>
          <w:tcPr/>
          <w:p>
            <w:pPr>
              <w:pStyle w:val="Compact"/>
              <w:jc w:val="left"/>
            </w:pPr>
            <w:r>
              <w:t xml:space="preserve">Staffed by certified German-speaking paramedics with advanced English, Arabic, and Mandarin training</w:t>
            </w:r>
          </w:p>
        </w:tc>
        <w:tc>
          <w:tcPr/>
          <w:p>
            <w:pPr>
              <w:pStyle w:val="Compact"/>
              <w:jc w:val="left"/>
            </w:pPr>
            <w:r>
              <w:t xml:space="preserve">Critical for FRA’s 40% non-German passenger base; eliminates language barriers in emergencies.</w:t>
            </w:r>
          </w:p>
        </w:tc>
      </w:tr>
      <w:tr>
        <w:tc>
          <w:tcPr/>
          <w:p>
            <w:pPr>
              <w:pStyle w:val="Compact"/>
              <w:jc w:val="left"/>
            </w:pPr>
            <w:r>
              <w:rPr>
                <w:bCs/>
                <w:b/>
              </w:rPr>
              <w:t xml:space="preserve">Tele-Paramedic Support</w:t>
            </w:r>
          </w:p>
        </w:tc>
        <w:tc>
          <w:tcPr/>
          <w:p>
            <w:pPr>
              <w:pStyle w:val="Compact"/>
              <w:jc w:val="left"/>
            </w:pPr>
            <w:r>
              <w:t xml:space="preserve">Integrated with Frankfurt's Rettungsleitstelle via secure DVB-S2 network</w:t>
            </w:r>
          </w:p>
        </w:tc>
        <w:tc>
          <w:tcPr/>
          <w:p>
            <w:pPr>
              <w:pStyle w:val="Compact"/>
              <w:jc w:val="left"/>
            </w:pPr>
            <w:r>
              <w:t xml:space="preserve">Real-time video consultation with Frankfurt University Hospital specialists during response.</w:t>
            </w:r>
          </w:p>
        </w:tc>
      </w:tr>
    </w:tbl>
    <w:bookmarkEnd w:id="22"/>
    <w:bookmarkStart w:id="23" w:name="Xcdb42503d58460d4fc99a56bdb22ecedbc65e7e"/>
    <w:p>
      <w:pPr>
        <w:pStyle w:val="Heading3"/>
      </w:pPr>
      <w:r>
        <w:t xml:space="preserve">Tactical Advantages Over Competitors in Germany's Paramedic Market</w:t>
      </w:r>
    </w:p>
    <w:p>
      <w:pPr>
        <w:pStyle w:val="FirstParagraph"/>
      </w:pPr>
      <w:r>
        <w:t xml:space="preserve">Unlike generic service providers, our Frankfurt-focused model delivers unmatched operational synergy:</w:t>
      </w:r>
    </w:p>
    <w:p>
      <w:pPr>
        <w:numPr>
          <w:ilvl w:val="0"/>
          <w:numId w:val="1002"/>
        </w:numPr>
        <w:pStyle w:val="Compact"/>
      </w:pPr>
      <w:r>
        <w:rPr>
          <w:bCs/>
          <w:b/>
        </w:rPr>
        <w:t xml:space="preserve">German Regulatory Compliance:</w:t>
      </w:r>
      <w:r>
        <w:t xml:space="preserve"> </w:t>
      </w:r>
      <w:r>
        <w:t xml:space="preserve">All paramedics hold certification under the German Emergency Medical Services Act (RettG) and are registered with Hessische Landesärztekammer. Our training curriculum exceeds national standards through mandatory Frankfurt-specific scenario drills (e.g., handling high-rise building emergencies at Bankenviertel).</w:t>
      </w:r>
    </w:p>
    <w:p>
      <w:pPr>
        <w:numPr>
          <w:ilvl w:val="0"/>
          <w:numId w:val="1002"/>
        </w:numPr>
        <w:pStyle w:val="Compact"/>
      </w:pPr>
      <w:r>
        <w:rPr>
          <w:bCs/>
          <w:b/>
        </w:rPr>
        <w:t xml:space="preserve">Infrastructure Synergy:</w:t>
      </w:r>
      <w:r>
        <w:t xml:space="preserve"> </w:t>
      </w:r>
      <w:r>
        <w:t xml:space="preserve">Direct integration with Deutsche Bahn’s emergency protocols allows paramedic teams to access train platforms within 90 seconds of incident notification – a critical capability for railway accidents.</w:t>
      </w:r>
    </w:p>
    <w:p>
      <w:pPr>
        <w:numPr>
          <w:ilvl w:val="0"/>
          <w:numId w:val="1002"/>
        </w:numPr>
        <w:pStyle w:val="Compact"/>
      </w:pPr>
      <w:r>
        <w:rPr>
          <w:bCs/>
          <w:b/>
        </w:rPr>
        <w:t xml:space="preserve">Data-Driven Optimization:</w:t>
      </w:r>
      <w:r>
        <w:t xml:space="preserve"> </w:t>
      </w:r>
      <w:r>
        <w:t xml:space="preserve">Our AI-powered dispatch system analyzes Frankfurt's real-time traffic (using city traffic cams) and historical data to predict high-risk zones, dynamically rerouting units before incidents occur.</w:t>
      </w:r>
    </w:p>
    <w:bookmarkEnd w:id="23"/>
    <w:bookmarkStart w:id="24" w:name="Xf2f379237605142bd60290730d53eaad2925b3e"/>
    <w:p>
      <w:pPr>
        <w:pStyle w:val="Heading3"/>
      </w:pPr>
      <w:r>
        <w:t xml:space="preserve">Financial Viability &amp; ROI for Frankfurt Municipal Budget</w:t>
      </w:r>
    </w:p>
    <w:p>
      <w:pPr>
        <w:pStyle w:val="FirstParagraph"/>
      </w:pPr>
      <w:r>
        <w:t xml:space="preserve">This investment delivers measurable cost savings within 18 months:</w:t>
      </w:r>
    </w:p>
    <w:p>
      <w:pPr>
        <w:numPr>
          <w:ilvl w:val="0"/>
          <w:numId w:val="1003"/>
        </w:numPr>
        <w:pStyle w:val="Compact"/>
      </w:pPr>
      <w:r>
        <w:rPr>
          <w:bCs/>
          <w:b/>
        </w:rPr>
        <w:t xml:space="preserve">Reduced Hospitalization Costs:</w:t>
      </w:r>
      <w:r>
        <w:t xml:space="preserve"> </w:t>
      </w:r>
      <w:r>
        <w:t xml:space="preserve">Faster paramedic intervention lowers severe trauma complications by 35%, saving Frankfurt’s public health budget €1.2M annually per 100,000 residents.</w:t>
      </w:r>
    </w:p>
    <w:p>
      <w:pPr>
        <w:numPr>
          <w:ilvl w:val="0"/>
          <w:numId w:val="1003"/>
        </w:numPr>
        <w:pStyle w:val="Compact"/>
      </w:pPr>
      <w:r>
        <w:rPr>
          <w:bCs/>
          <w:b/>
        </w:rPr>
        <w:t xml:space="preserve">Operational Efficiency:</w:t>
      </w:r>
      <w:r>
        <w:t xml:space="preserve"> </w:t>
      </w:r>
      <w:r>
        <w:t xml:space="preserve">Our RRUs operate at 87% utilization (vs. industry average of 68%) through optimized routing, minimizing idle time and fuel costs.</w:t>
      </w:r>
    </w:p>
    <w:p>
      <w:pPr>
        <w:numPr>
          <w:ilvl w:val="0"/>
          <w:numId w:val="1003"/>
        </w:numPr>
        <w:pStyle w:val="Compact"/>
      </w:pPr>
      <w:r>
        <w:rPr>
          <w:bCs/>
          <w:b/>
        </w:rPr>
        <w:t xml:space="preserve">Municipal Partnership Model:</w:t>
      </w:r>
      <w:r>
        <w:t xml:space="preserve"> </w:t>
      </w:r>
      <w:r>
        <w:t xml:space="preserve">Flexible funding structure with Frankfurt Municipal Health Authority: €420K annual base fee covering staffing, training, and technology; plus performance-based bonuses for response time reductions (max 15% of total contract value).</w:t>
      </w:r>
    </w:p>
    <w:bookmarkEnd w:id="24"/>
    <w:bookmarkStart w:id="25" w:name="implementation-roadmap-for-frankfurt"/>
    <w:p>
      <w:pPr>
        <w:pStyle w:val="Heading3"/>
      </w:pPr>
      <w:r>
        <w:t xml:space="preserve">Implementation Roadmap for Frankfurt</w:t>
      </w:r>
    </w:p>
    <w:p>
      <w:pPr>
        <w:pStyle w:val="FirstParagraph"/>
      </w:pPr>
      <w:r>
        <w:t xml:space="preserve">Phase 1 (Months 1-4): Establish three Frankfurt operational hubs with city-approved paramedic teams. Train staff on local landmarks, traffic patterns, and cultural nuances of the diverse population.</w:t>
      </w:r>
    </w:p>
    <w:p>
      <w:pPr>
        <w:pStyle w:val="BodyText"/>
      </w:pPr>
      <w:r>
        <w:t xml:space="preserve">Phase 2 (Months 5-8): Full integration with Rettungsleitstelle's dispatch system. Pilot tele-paramedic support during Messe Frankfurt trade fairs (10,000+ daily attendees).</w:t>
      </w:r>
    </w:p>
    <w:p>
      <w:pPr>
        <w:pStyle w:val="BodyText"/>
      </w:pPr>
      <w:r>
        <w:t xml:space="preserve">Phase 3 (Month 9+): City-wide rollout with quarterly performance reviews against Frankfurt-specific KPIs: response time, patient survival rate, and multilingual service satisfaction.</w:t>
      </w:r>
    </w:p>
    <w:bookmarkEnd w:id="25"/>
    <w:bookmarkStart w:id="26" w:name="why-frankfurt-must-act-now"/>
    <w:p>
      <w:pPr>
        <w:pStyle w:val="Heading3"/>
      </w:pPr>
      <w:r>
        <w:t xml:space="preserve">Why Frankfurt Must Act Now</w:t>
      </w:r>
    </w:p>
    <w:p>
      <w:pPr>
        <w:pStyle w:val="FirstParagraph"/>
      </w:pPr>
      <w:r>
        <w:t xml:space="preserve">Germany’s Federal Health Ministry recently mandated regional emergency response improvements for cities over 500,000 population – including Frankfurt. Our paramedic solution positions the city to exceed compliance requirements while enhancing its reputation as a global health-ready metropolis. The 24/7 paramedic presence directly supports Frankfurt's "Smart City" initiative, where digital health infrastructure is prioritized. Failure to modernize emergency response risks increased liability costs (e.g., from delayed cardiac care) and diminished competitiveness for international business investments.</w:t>
      </w:r>
    </w:p>
    <w:bookmarkEnd w:id="26"/>
    <w:bookmarkStart w:id="27" w:name="conclusion"/>
    <w:p>
      <w:pPr>
        <w:pStyle w:val="Heading3"/>
      </w:pPr>
      <w:r>
        <w:t xml:space="preserve">Conclusion</w:t>
      </w:r>
    </w:p>
    <w:p>
      <w:pPr>
        <w:pStyle w:val="FirstParagraph"/>
      </w:pPr>
      <w:r>
        <w:t xml:space="preserve">This Sales Report demonstrates that specialized paramedic services are not merely an operational upgrade but a strategic necessity for Frankfurt, Germany. Our tailored solution leverages Frankfurt's unique urban dynamics to deliver life-saving speed, cultural competence, and data-driven efficiency – exceeding the scope of standard German Rettungsdienst offerings. The implementation is financially prudent (ROI in 18 months), legally compliant, and directly aligned with Frankfurt’s vision as a leading European city. We request the opportunity to present detailed operational simulations at Frankfurt Municipal Health Authority headquarters by November 15, 2023.</w:t>
      </w:r>
    </w:p>
    <w:p>
      <w:pPr>
        <w:pStyle w:val="BodyText"/>
      </w:pPr>
      <w:r>
        <w:rPr>
          <w:bCs/>
          <w:b/>
        </w:rPr>
        <w:t xml:space="preserve">Prepared By:</w:t>
      </w:r>
      <w:r>
        <w:t xml:space="preserve"> </w:t>
      </w:r>
      <w:r>
        <w:t xml:space="preserve">Global Emergency Solutions GmbH (Frankfurt Office)</w:t>
      </w:r>
      <w:r>
        <w:t xml:space="preserve"> </w:t>
      </w:r>
      <w:r>
        <w:rPr>
          <w:bCs/>
          <w:b/>
        </w:rPr>
        <w:t xml:space="preserve">Contact:</w:t>
      </w:r>
      <w:r>
        <w:t xml:space="preserve"> </w:t>
      </w:r>
      <w:r>
        <w:t xml:space="preserve">Dr. Lena Vogel, Head of Strategic Partnerships | +49 69 12345678 | lena.vogel@ges.de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Paramedic Services Integration for Frankfurt Emergency Response</dc:title>
  <dc:creator/>
  <dc:language>en</dc:language>
  <cp:keywords/>
  <dcterms:created xsi:type="dcterms:W3CDTF">2026-07-21T03:23:20Z</dcterms:created>
  <dcterms:modified xsi:type="dcterms:W3CDTF">2026-07-21T03:23:20Z</dcterms:modified>
</cp:coreProperties>
</file>

<file path=docProps/custom.xml><?xml version="1.0" encoding="utf-8"?>
<Properties xmlns="http://schemas.openxmlformats.org/officeDocument/2006/custom-properties" xmlns:vt="http://schemas.openxmlformats.org/officeDocument/2006/docPropsVTypes"/>
</file>