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Paramedic</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30" w:name="X328f36bc196ac2bf8d663a10f48c3a19024af7a"/>
    <w:p>
      <w:pPr>
        <w:pStyle w:val="Heading1"/>
      </w:pPr>
      <w:r>
        <w:t xml:space="preserve">Sales Report: Comprehensive Analysis of Paramedic Service Demand and Revenue Generation in India New Delhi</w:t>
      </w:r>
    </w:p>
    <w:bookmarkStart w:id="20" w:name="executive-summary"/>
    <w:p>
      <w:pPr>
        <w:pStyle w:val="Heading2"/>
      </w:pPr>
      <w:r>
        <w:t xml:space="preserve">Executive Summary</w:t>
      </w:r>
    </w:p>
    <w:p>
      <w:pPr>
        <w:pStyle w:val="FirstParagraph"/>
      </w:pPr>
      <w:r>
        <w:t xml:space="preserve">This Sales Report provides an in-depth analysis of the paramedic service market within India, with a specific focus on New Delhi. As healthcare infrastructure evolves across the National Capital Territory (NCT), demand for skilled paramedics has surged exponentially. Our data confirms that Paramedic services are no longer merely supplementary—they represent a critical revenue stream and operational backbone for hospitals, emergency response systems, and private healthcare providers in India's capital city. This report details sales performance metrics, market dynamics, and strategic recommendations for enhancing Paramedic service adoption across New Delhi.</w:t>
      </w:r>
    </w:p>
    <w:bookmarkEnd w:id="20"/>
    <w:bookmarkStart w:id="21" w:name="X9eb8725c82e61434e2706869671f3f2efc07234"/>
    <w:p>
      <w:pPr>
        <w:pStyle w:val="Heading2"/>
      </w:pPr>
      <w:r>
        <w:t xml:space="preserve">Market Context: Paramedic Demand in India New Delhi</w:t>
      </w:r>
    </w:p>
    <w:p>
      <w:pPr>
        <w:pStyle w:val="FirstParagraph"/>
      </w:pPr>
      <w:r>
        <w:t xml:space="preserve">New Delhi serves as the epicenter of medical emergencies in northern India, handling over 35% of all critical ambulance calls reported to the National Emergency Response System. The city's population density (over 11,000 people per sq km) and chronic air pollution (AQI often exceeding 400) fuel a relentless demand for paramedic expertise. Government data from the Delhi Health Department reveals that emergency response times in New Delhi have improved by 28% since mandatory paramedic training was integrated into all public ambulance services—a direct result of targeted sales campaigns promoting our Paramedic certification programs. Key drivers include:</w:t>
      </w:r>
    </w:p>
    <w:p>
      <w:pPr>
        <w:numPr>
          <w:ilvl w:val="0"/>
          <w:numId w:val="1001"/>
        </w:numPr>
        <w:pStyle w:val="Compact"/>
      </w:pPr>
      <w:r>
        <w:rPr>
          <w:bCs/>
          <w:b/>
        </w:rPr>
        <w:t xml:space="preserve">Regulatory Shifts:</w:t>
      </w:r>
      <w:r>
        <w:t xml:space="preserve"> </w:t>
      </w:r>
      <w:r>
        <w:t xml:space="preserve">The National Health Policy 2017 mandates minimum paramedic staffing in all urban hospitals.</w:t>
      </w:r>
    </w:p>
    <w:p>
      <w:pPr>
        <w:numPr>
          <w:ilvl w:val="0"/>
          <w:numId w:val="1001"/>
        </w:numPr>
        <w:pStyle w:val="Compact"/>
      </w:pPr>
      <w:r>
        <w:rPr>
          <w:bCs/>
          <w:b/>
        </w:rPr>
        <w:t xml:space="preserve">Pandemic Aftermath:</w:t>
      </w:r>
      <w:r>
        <w:t xml:space="preserve"> </w:t>
      </w:r>
      <w:r>
        <w:t xml:space="preserve">Post-COVID healthcare infrastructure expansion created a 40% surge in demand for advanced life support professionals.</w:t>
      </w:r>
    </w:p>
    <w:p>
      <w:pPr>
        <w:numPr>
          <w:ilvl w:val="0"/>
          <w:numId w:val="1001"/>
        </w:numPr>
        <w:pStyle w:val="Compact"/>
      </w:pPr>
      <w:r>
        <w:rPr>
          <w:bCs/>
          <w:b/>
        </w:rPr>
        <w:t xml:space="preserve">Tourism &amp; Events:</w:t>
      </w:r>
      <w:r>
        <w:t xml:space="preserve"> </w:t>
      </w:r>
      <w:r>
        <w:t xml:space="preserve">Major events like the World Athletics Championships (2023) and religious festivals amplify temporary paramedic requirements across New Delhi.</w:t>
      </w:r>
    </w:p>
    <w:bookmarkEnd w:id="21"/>
    <w:bookmarkStart w:id="22" w:name="X3421beb863930f0ec9ebf56290cbd47919bc26b"/>
    <w:p>
      <w:pPr>
        <w:pStyle w:val="Heading2"/>
      </w:pPr>
      <w:r>
        <w:t xml:space="preserve">Sales Performance: Paramedic Service Revenue Analysis</w:t>
      </w:r>
    </w:p>
    <w:p>
      <w:pPr>
        <w:pStyle w:val="FirstParagraph"/>
      </w:pPr>
      <w:r>
        <w:t xml:space="preserve">Our sales division has achieved remarkable growth in New Delhi, with Paramedic service contracts accounting for 37% of total healthcare solutions revenue in Q1-Q3 2024. This represents a 22% year-over-year increase, significantly outperforming other medical service categories. Key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Q3 2023 Revenue (₹)</w:t>
            </w:r>
          </w:p>
        </w:tc>
        <w:tc>
          <w:tcPr/>
          <w:p>
            <w:pPr>
              <w:pStyle w:val="Compact"/>
              <w:jc w:val="left"/>
            </w:pPr>
            <w:r>
              <w:t xml:space="preserve">Q3 2024 Revenue (₹)</w:t>
            </w:r>
          </w:p>
        </w:tc>
        <w:tc>
          <w:tcPr/>
          <w:p>
            <w:pPr>
              <w:pStyle w:val="Compact"/>
              <w:jc w:val="left"/>
            </w:pPr>
            <w:r>
              <w:t xml:space="preserve">% Growth</w:t>
            </w:r>
          </w:p>
        </w:tc>
      </w:tr>
      <w:tr>
        <w:tc>
          <w:tcPr/>
          <w:p>
            <w:pPr>
              <w:pStyle w:val="Compact"/>
              <w:jc w:val="left"/>
            </w:pPr>
            <w:r>
              <w:t xml:space="preserve">Basic Paramedic Training</w:t>
            </w:r>
          </w:p>
        </w:tc>
        <w:tc>
          <w:tcPr/>
          <w:p>
            <w:pPr>
              <w:pStyle w:val="Compact"/>
              <w:jc w:val="left"/>
            </w:pPr>
            <w:r>
              <w:t xml:space="preserve">8,50,000</w:t>
            </w:r>
          </w:p>
        </w:tc>
        <w:tc>
          <w:tcPr/>
          <w:p>
            <w:pPr>
              <w:pStyle w:val="Compact"/>
              <w:jc w:val="left"/>
            </w:pPr>
            <w:r>
              <w:t xml:space="preserve">12,75,000</w:t>
            </w:r>
          </w:p>
        </w:tc>
        <w:tc>
          <w:tcPr/>
          <w:p>
            <w:pPr>
              <w:pStyle w:val="Compact"/>
              <w:jc w:val="left"/>
            </w:pPr>
            <w:r>
              <w:t xml:space="preserve">49.1%</w:t>
            </w:r>
          </w:p>
        </w:tc>
      </w:tr>
      <w:tr>
        <w:tc>
          <w:tcPr/>
          <w:p>
            <w:pPr>
              <w:pStyle w:val="Compact"/>
              <w:jc w:val="left"/>
            </w:pPr>
            <w:r>
              <w:t xml:space="preserve">Advanced Life Support (ALS) Certification</w:t>
            </w:r>
          </w:p>
        </w:tc>
        <w:tc>
          <w:tcPr/>
          <w:p>
            <w:pPr>
              <w:pStyle w:val="Compact"/>
              <w:jc w:val="left"/>
            </w:pPr>
            <w:r>
              <w:t xml:space="preserve">6,25,000</w:t>
            </w:r>
          </w:p>
        </w:tc>
        <w:tc>
          <w:tcPr/>
          <w:p>
            <w:pPr>
              <w:pStyle w:val="Compact"/>
              <w:jc w:val="left"/>
            </w:pPr>
            <w:r>
              <w:t xml:space="preserve">11,48,500</w:t>
            </w:r>
          </w:p>
        </w:tc>
        <w:tc>
          <w:tcPr/>
          <w:p>
            <w:pPr>
              <w:pStyle w:val="Compact"/>
              <w:jc w:val="left"/>
            </w:pPr>
            <w:r>
              <w:t xml:space="preserve">83.7%</w:t>
            </w:r>
          </w:p>
        </w:tc>
      </w:tr>
      <w:tr>
        <w:tc>
          <w:tcPr/>
          <w:p>
            <w:pPr>
              <w:pStyle w:val="Compact"/>
              <w:jc w:val="left"/>
            </w:pPr>
            <w:r>
              <w:t xml:space="preserve">Hospital Paramedic Staffing Solutions</w:t>
            </w:r>
          </w:p>
        </w:tc>
        <w:tc>
          <w:tcPr/>
          <w:p>
            <w:pPr>
              <w:pStyle w:val="Compact"/>
              <w:jc w:val="left"/>
            </w:pPr>
            <w:r>
              <w:t xml:space="preserve">27,65,000</w:t>
            </w:r>
          </w:p>
        </w:tc>
        <w:tc>
          <w:tcPr/>
          <w:p>
            <w:pPr>
              <w:pStyle w:val="Compact"/>
              <w:jc w:val="left"/>
            </w:pPr>
            <w:r>
              <w:t xml:space="preserve">39,21,250</w:t>
            </w:r>
          </w:p>
        </w:tc>
        <w:tc>
          <w:tcPr/>
          <w:p>
            <w:pPr>
              <w:pStyle w:val="Compact"/>
              <w:jc w:val="left"/>
            </w:pPr>
            <w:r>
              <w:t xml:space="preserve">41.8%</w:t>
            </w:r>
          </w:p>
        </w:tc>
      </w:tr>
    </w:tbl>
    <w:p>
      <w:pPr>
        <w:pStyle w:val="BodyText"/>
      </w:pPr>
      <w:r>
        <w:t xml:space="preserve">The hospital staffing segment drove the highest growth (₹11.56 crore revenue), fueled by new private facilities like Max Healthcare’s expansion in Gurgaon and government initiatives to upgrade 20+ district hospitals across New Delhi. Notably, our "Paramedic On-Demand" subscription model for corporate clients (e.g., Maruti Suzuki’s factory campus) contributed ₹4.2 crore in Q3 alone.</w:t>
      </w:r>
    </w:p>
    <w:bookmarkEnd w:id="22"/>
    <w:bookmarkStart w:id="23" w:name="Xb8a32f6489f933d2294abc7452094ac8968cfa6"/>
    <w:p>
      <w:pPr>
        <w:pStyle w:val="Heading2"/>
      </w:pPr>
      <w:r>
        <w:t xml:space="preserve">Challenges in the India New Delhi Paramedic Market</w:t>
      </w:r>
    </w:p>
    <w:p>
      <w:pPr>
        <w:pStyle w:val="FirstParagraph"/>
      </w:pPr>
      <w:r>
        <w:t xml:space="preserve">Despite robust sales growth, three critical barriers persist:</w:t>
      </w:r>
    </w:p>
    <w:p>
      <w:pPr>
        <w:numPr>
          <w:ilvl w:val="0"/>
          <w:numId w:val="1002"/>
        </w:numPr>
        <w:pStyle w:val="Compact"/>
      </w:pPr>
      <w:r>
        <w:rPr>
          <w:bCs/>
          <w:b/>
        </w:rPr>
        <w:t xml:space="preserve">Workforce Shortage:</w:t>
      </w:r>
      <w:r>
        <w:t xml:space="preserve"> </w:t>
      </w:r>
      <w:r>
        <w:t xml:space="preserve">New Delhi faces a 38% deficit in certified paramedics against WHO-recommended ratios (1:500 population). This directly impacts our ability to fulfill bulk contracts.</w:t>
      </w:r>
    </w:p>
    <w:p>
      <w:pPr>
        <w:numPr>
          <w:ilvl w:val="0"/>
          <w:numId w:val="1002"/>
        </w:numPr>
        <w:pStyle w:val="Compact"/>
      </w:pPr>
      <w:r>
        <w:rPr>
          <w:bCs/>
          <w:b/>
        </w:rPr>
        <w:t xml:space="preserve">Regulatory Fragmentation:</w:t>
      </w:r>
      <w:r>
        <w:t xml:space="preserve"> </w:t>
      </w:r>
      <w:r>
        <w:t xml:space="preserve">Ambiguous licensing norms between Delhi and neighboring states complicate multi-city Paramedic deployments.</w:t>
      </w:r>
    </w:p>
    <w:p>
      <w:pPr>
        <w:numPr>
          <w:ilvl w:val="0"/>
          <w:numId w:val="1002"/>
        </w:numPr>
        <w:pStyle w:val="Compact"/>
      </w:pPr>
      <w:r>
        <w:rPr>
          <w:bCs/>
          <w:b/>
        </w:rPr>
        <w:t xml:space="preserve">Pricing Pressure:</w:t>
      </w:r>
      <w:r>
        <w:t xml:space="preserve"> </w:t>
      </w:r>
      <w:r>
        <w:t xml:space="preserve">Municipal hospitals demand 15-20% lower rates than private entities, compressing margins on public sector sales.</w:t>
      </w:r>
    </w:p>
    <w:p>
      <w:pPr>
        <w:pStyle w:val="FirstParagraph"/>
      </w:pPr>
      <w:r>
        <w:t xml:space="preserve">Audit findings indicate that 68% of failed sales pitches stemmed from clients misunderstanding paramedic scope—e.g., confusing them with general nurses. This requires enhanced training for our sales team on India-specific healthcare regulations.</w:t>
      </w:r>
    </w:p>
    <w:bookmarkEnd w:id="23"/>
    <w:bookmarkStart w:id="27" w:name="X3b83549f27a4831a6a47b22da7796816befe257"/>
    <w:p>
      <w:pPr>
        <w:pStyle w:val="Heading2"/>
      </w:pPr>
      <w:r>
        <w:t xml:space="preserve">Strategic Recommendations for Sales Growth</w:t>
      </w:r>
    </w:p>
    <w:p>
      <w:pPr>
        <w:pStyle w:val="FirstParagraph"/>
      </w:pPr>
      <w:r>
        <w:t xml:space="preserve">To capitalize on New Delhi’s Paramedic market potential, we propose the following action plan:</w:t>
      </w:r>
    </w:p>
    <w:bookmarkStart w:id="24" w:name="targeted-recruitment-partnerships"/>
    <w:p>
      <w:pPr>
        <w:pStyle w:val="Heading3"/>
      </w:pPr>
      <w:r>
        <w:t xml:space="preserve">1. Targeted Recruitment Partnerships</w:t>
      </w:r>
    </w:p>
    <w:p>
      <w:pPr>
        <w:pStyle w:val="FirstParagraph"/>
      </w:pPr>
      <w:r>
        <w:t xml:space="preserve">Collaborate with Delhi Government-run medical colleges (e.g., Lady Hardinge Medical College) to establish "Paramedic Talent Pipelines." This addresses the workforce gap while creating a reliable sales channel for our certification programs. Estimated ROI: ₹75 lakh annual revenue from referral fees.</w:t>
      </w:r>
    </w:p>
    <w:bookmarkEnd w:id="24"/>
    <w:bookmarkStart w:id="25" w:name="X19b1b1425981b6c663f69f2a8d4df99e4332f46"/>
    <w:p>
      <w:pPr>
        <w:pStyle w:val="Heading3"/>
      </w:pPr>
      <w:r>
        <w:t xml:space="preserve">2. Tiered Pricing for Delhi Government Contracts</w:t>
      </w:r>
    </w:p>
    <w:p>
      <w:pPr>
        <w:pStyle w:val="FirstParagraph"/>
      </w:pPr>
      <w:r>
        <w:t xml:space="preserve">Develop a subsidized Paramedic service package for NCT hospitals with 10% lower rates but higher volume commitments (e.g., 25+ paramedics per facility). This aligns with Delhi’s "Health For All" budget allocation and leverages our existing public sector relationships.</w:t>
      </w:r>
    </w:p>
    <w:bookmarkEnd w:id="25"/>
    <w:bookmarkStart w:id="26" w:name="digital-sales-enablement"/>
    <w:p>
      <w:pPr>
        <w:pStyle w:val="Heading3"/>
      </w:pPr>
      <w:r>
        <w:t xml:space="preserve">3. Digital Sales Enablement</w:t>
      </w:r>
    </w:p>
    <w:p>
      <w:pPr>
        <w:pStyle w:val="FirstParagraph"/>
      </w:pPr>
      <w:r>
        <w:t xml:space="preserve">Launch a dedicated "New Delhi Paramedic Solutions" portal showcasing real-time case studies—such as how our team reduced emergency response times at AIIMS New Delhi by 24%. Integrate with the Delhi Emergency Response System (DEMS) API for instant lead generation.</w:t>
      </w:r>
    </w:p>
    <w:bookmarkEnd w:id="26"/>
    <w:bookmarkEnd w:id="27"/>
    <w:bookmarkStart w:id="29" w:name="Xc62b4e38f697af9666a3aec3873c71550895e9e"/>
    <w:p>
      <w:pPr>
        <w:pStyle w:val="Heading2"/>
      </w:pPr>
      <w:r>
        <w:t xml:space="preserve">Conclusion: The Imperative of Paramedic Services in India’s Capital</w:t>
      </w:r>
    </w:p>
    <w:p>
      <w:pPr>
        <w:pStyle w:val="FirstParagraph"/>
      </w:pPr>
      <w:r>
        <w:t xml:space="preserve">The Sales Report conclusively demonstrates that Paramedic services are not just a business opportunity—they are an operational necessity for New Delhi’s healthcare ecosystem. With India’s urban population projected to grow by 31% by 2035, the demand for trained paramedics in India New Delhi will only intensify. Our strategic focus on regulatory alignment, workforce development, and hyper-localized sales approaches positions us to capture 45% of the city’s Paramedic service market by FY2026. We urge immediate investment in these initiatives to solidify our leadership in the most critical healthcare market of India.</w:t>
      </w:r>
    </w:p>
    <w:bookmarkStart w:id="28" w:name="prepared-for"/>
    <w:p>
      <w:pPr>
        <w:pStyle w:val="Heading3"/>
      </w:pPr>
      <w:r>
        <w:t xml:space="preserve">Prepared For:</w:t>
      </w:r>
    </w:p>
    <w:p>
      <w:pPr>
        <w:pStyle w:val="FirstParagraph"/>
      </w:pPr>
      <w:r>
        <w:t xml:space="preserve">Board of Directors, National Healthcare Solutions (India) Pvt. Ltd.</w:t>
      </w:r>
      <w:r>
        <w:br/>
      </w:r>
      <w:r>
        <w:t xml:space="preserve">Date: October 27, 2024</w:t>
      </w:r>
      <w:r>
        <w:br/>
      </w:r>
      <w:r>
        <w:t xml:space="preserve">Prepared By: Sales Strategy Division | Delhi Operations</w:t>
      </w:r>
    </w:p>
    <w:p>
      <w:r>
        <w:pict>
          <v:rect style="width:0;height:1.5pt" o:hralign="center" o:hrstd="t" o:hr="t"/>
        </w:pict>
      </w:r>
    </w:p>
    <w:p>
      <w:pPr>
        <w:pStyle w:val="FirstParagraph"/>
      </w:pPr>
      <w:r>
        <w:rPr>
          <w:bCs/>
          <w:b/>
        </w:rPr>
        <w:t xml:space="preserve">Disclaimer:</w:t>
      </w:r>
      <w:r>
        <w:t xml:space="preserve"> </w:t>
      </w:r>
      <w:r>
        <w:t xml:space="preserve">This Sales Report refers to professional services related to Paramedic training and deployment. It does not imply the sale of paramedics as commodities, consistent with ethical healthcare practices in India.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Paramedic Services in India New Delhi</dc:title>
  <dc:creator/>
  <dc:language>en</dc:language>
  <cp:keywords/>
  <dcterms:created xsi:type="dcterms:W3CDTF">2026-07-23T23:19:07Z</dcterms:created>
  <dcterms:modified xsi:type="dcterms:W3CDTF">2026-07-23T23:19:07Z</dcterms:modified>
</cp:coreProperties>
</file>

<file path=docProps/custom.xml><?xml version="1.0" encoding="utf-8"?>
<Properties xmlns="http://schemas.openxmlformats.org/officeDocument/2006/custom-properties" xmlns:vt="http://schemas.openxmlformats.org/officeDocument/2006/docPropsVTypes"/>
</file>