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Emergency</w:t>
      </w:r>
      <w:r>
        <w:t xml:space="preserve"> </w:t>
      </w:r>
      <w:r>
        <w:t xml:space="preserve">Response</w:t>
      </w:r>
      <w:r>
        <w:t xml:space="preserve"> </w:t>
      </w:r>
      <w:r>
        <w:t xml:space="preserve">Initiative</w:t>
      </w:r>
    </w:p>
    <w:bookmarkStart w:id="26" w:name="X007a99d9bc007f4ac56e141cefe51ef9a44201c"/>
    <w:p>
      <w:pPr>
        <w:pStyle w:val="Heading1"/>
      </w:pPr>
      <w:r>
        <w:t xml:space="preserve">Sales Report: Strategic Paramedic Service Deployment for Emergency Medical Needs in Iraq Baghdad</w:t>
      </w:r>
    </w:p>
    <w:bookmarkStart w:id="20" w:name="executive-summary"/>
    <w:p>
      <w:pPr>
        <w:pStyle w:val="Heading2"/>
      </w:pPr>
      <w:r>
        <w:t xml:space="preserve">Executive Summary</w:t>
      </w:r>
    </w:p>
    <w:p>
      <w:pPr>
        <w:pStyle w:val="FirstParagraph"/>
      </w:pPr>
      <w:r>
        <w:t xml:space="preserve">This comprehensive Sales Report details the critical need for enhanced paramedic services within Baghdad, Iraq, and outlines a structured procurement and implementation plan to address systemic gaps in emergency medical response. As the capital city of Iraq with a population exceeding 8 million residents across high-risk urban zones, Baghdad faces acute challenges in emergency healthcare accessibility. Current data from the Iraqi Ministry of Health indicates that only 37% of urgent medical emergencies receive paramedic assistance within the recommended 15-minute response window, directly contributing to preventable mortality rates exceeding 28% in trauma cases. This Sales Report presents a viable solution through strategic deployment of certified paramedic units, emphasizing operational readiness, cultural alignment, and measurable impact for Baghdad's communities.</w:t>
      </w:r>
    </w:p>
    <w:bookmarkEnd w:id="20"/>
    <w:bookmarkStart w:id="21" w:name="Xf39ee32adcc34901963b3231ed6c5dd56aabe64"/>
    <w:p>
      <w:pPr>
        <w:pStyle w:val="Heading2"/>
      </w:pPr>
      <w:r>
        <w:t xml:space="preserve">Market Analysis: Urgent Paramedic Service Gap in Iraq Baghdad</w:t>
      </w:r>
    </w:p>
    <w:p>
      <w:pPr>
        <w:pStyle w:val="FirstParagraph"/>
      </w:pPr>
      <w:r>
        <w:t xml:space="preserve">Bagsdad's emergency medical infrastructure is strained by decades of conflict, underfunded public systems, and rapidly growing urban populations. Key challenges include:</w:t>
      </w:r>
    </w:p>
    <w:p>
      <w:pPr>
        <w:numPr>
          <w:ilvl w:val="0"/>
          <w:numId w:val="1001"/>
        </w:numPr>
        <w:pStyle w:val="Compact"/>
      </w:pPr>
      <w:r>
        <w:rPr>
          <w:bCs/>
          <w:b/>
        </w:rPr>
        <w:t xml:space="preserve">Geographic Disparities</w:t>
      </w:r>
      <w:r>
        <w:t xml:space="preserve">: Over 60% of Baghdad's emergency service coverage is concentrated in Central districts (e.g., Karrada, Al-Mansour), leaving peripheral neighborhoods like Sadr City, Al-Zayouna, and Mansour with severe shortages.</w:t>
      </w:r>
    </w:p>
    <w:p>
      <w:pPr>
        <w:numPr>
          <w:ilvl w:val="0"/>
          <w:numId w:val="1001"/>
        </w:numPr>
        <w:pStyle w:val="Compact"/>
      </w:pPr>
      <w:r>
        <w:rPr>
          <w:bCs/>
          <w:b/>
        </w:rPr>
        <w:t xml:space="preserve">Resource Deficits</w:t>
      </w:r>
      <w:r>
        <w:t xml:space="preserve">: Only 18 operational ambulances serve the entire city center (per 2023 WHO assessment), far below the WHO-recommended ratio of 1 ambulance per 50,000 residents.</w:t>
      </w:r>
    </w:p>
    <w:p>
      <w:pPr>
        <w:numPr>
          <w:ilvl w:val="0"/>
          <w:numId w:val="1001"/>
        </w:numPr>
        <w:pStyle w:val="Compact"/>
      </w:pPr>
      <w:r>
        <w:rPr>
          <w:bCs/>
          <w:b/>
        </w:rPr>
        <w:t xml:space="preserve">Professional Shortages</w:t>
      </w:r>
      <w:r>
        <w:t xml:space="preserve">: Less than 45% of Baghdad's emergency response teams hold full paramedic certification, leading to suboptimal care during critical incidents like explosions, road accidents (23% annual increase in Baghdad), and medical emergencies.</w:t>
      </w:r>
    </w:p>
    <w:p>
      <w:pPr>
        <w:pStyle w:val="FirstParagraph"/>
      </w:pPr>
      <w:r>
        <w:t xml:space="preserve">These gaps represent a significant commercial opportunity for healthcare service providers committed to ethical humanitarian partnerships. The Iraqi government's 2024 National Health Strategy explicitly prioritizes "expanding paramedic-led emergency response networks" across major cities, creating immediate procurement readiness for this service.</w:t>
      </w:r>
    </w:p>
    <w:bookmarkEnd w:id="21"/>
    <w:bookmarkStart w:id="22" w:name="X0b8e5c3ac7558f58869245a2f000b75c6d9b807"/>
    <w:p>
      <w:pPr>
        <w:pStyle w:val="Heading2"/>
      </w:pPr>
      <w:r>
        <w:t xml:space="preserve">Proposed Paramedic Service Solution: Baghdad Emergency Response Framework</w:t>
      </w:r>
    </w:p>
    <w:p>
      <w:pPr>
        <w:pStyle w:val="FirstParagraph"/>
      </w:pPr>
      <w:r>
        <w:t xml:space="preserve">This Sales Report proposes a 12-month implementation package designed specifically for Iraq Baghdad's operational context. The solution comprises:</w:t>
      </w:r>
    </w:p>
    <w:p>
      <w:pPr>
        <w:numPr>
          <w:ilvl w:val="0"/>
          <w:numId w:val="1002"/>
        </w:numPr>
        <w:pStyle w:val="Compact"/>
      </w:pPr>
      <w:r>
        <w:rPr>
          <w:bCs/>
          <w:b/>
        </w:rPr>
        <w:t xml:space="preserve">Certified Paramedic Teams</w:t>
      </w:r>
      <w:r>
        <w:t xml:space="preserve">: Deployment of 15 fully certified paramedics (with Arabic fluency and Iraqi medical licensure) trained in conflict-zone emergency care, trauma stabilization, and cultural-sensitive patient engagement.</w:t>
      </w:r>
    </w:p>
    <w:p>
      <w:pPr>
        <w:numPr>
          <w:ilvl w:val="0"/>
          <w:numId w:val="1002"/>
        </w:numPr>
        <w:pStyle w:val="Compact"/>
      </w:pPr>
      <w:r>
        <w:rPr>
          <w:bCs/>
          <w:b/>
        </w:rPr>
        <w:t xml:space="preserve">Mobile Response Units</w:t>
      </w:r>
      <w:r>
        <w:t xml:space="preserve">: 6 modernized ambulances equipped with Baghdad-specific medical supplies (including heat-resistant medication storage for summer temperatures exceeding 45°C), satellite navigation for volatile areas, and secure communication systems compatible with Iraqi emergency networks.</w:t>
      </w:r>
    </w:p>
    <w:p>
      <w:pPr>
        <w:numPr>
          <w:ilvl w:val="0"/>
          <w:numId w:val="1002"/>
        </w:numPr>
        <w:pStyle w:val="Compact"/>
      </w:pPr>
      <w:r>
        <w:rPr>
          <w:bCs/>
          <w:b/>
        </w:rPr>
        <w:t xml:space="preserve">Community Integration Program</w:t>
      </w:r>
      <w:r>
        <w:t xml:space="preserve">: Training sessions for local community leaders in Baghdad to identify high-risk zones (e.g., industrial areas near Al-Mashtal, crowded markets in Old City) and facilitate rapid response coordination.</w:t>
      </w:r>
    </w:p>
    <w:p>
      <w:pPr>
        <w:pStyle w:val="FirstParagraph"/>
      </w:pPr>
      <w:r>
        <w:t xml:space="preserve">Unlike generic healthcare exports, this proposal emphasizes *local capacity building*—with 70% of paramedic staff recruited from Baghdad-based medical academies (e.g., Mustansiriya University) to ensure cultural competence and long-term sustainability.</w:t>
      </w:r>
    </w:p>
    <w:bookmarkEnd w:id="22"/>
    <w:bookmarkStart w:id="23" w:name="Xf6a5bede65c285c8199de12fb690fcf94e772b7"/>
    <w:p>
      <w:pPr>
        <w:pStyle w:val="Heading2"/>
      </w:pPr>
      <w:r>
        <w:t xml:space="preserve">Implementation Plan: Phased Rollout for Baghdad's Unique Environment</w:t>
      </w:r>
    </w:p>
    <w:p>
      <w:pPr>
        <w:pStyle w:val="FirstParagraph"/>
      </w:pPr>
      <w:r>
        <w:t xml:space="preserve">Our 12-month implementation strategy is engineered for Baghdad's security and logistical realities:</w:t>
      </w:r>
    </w:p>
    <w:p>
      <w:pPr>
        <w:numPr>
          <w:ilvl w:val="0"/>
          <w:numId w:val="1003"/>
        </w:numPr>
        <w:pStyle w:val="Compact"/>
      </w:pPr>
      <w:r>
        <w:rPr>
          <w:bCs/>
          <w:b/>
        </w:rPr>
        <w:t xml:space="preserve">Phase 1 (Month 1-3): Baseline Assessment &amp; Team Mobilization</w:t>
      </w:r>
      <w:r>
        <w:t xml:space="preserve">: Site visits to key Baghdad districts, coordination with Ministry of Health emergency operations center, and finalizing paramedic team recruitment from qualified Baghdad candidates.</w:t>
      </w:r>
    </w:p>
    <w:p>
      <w:pPr>
        <w:numPr>
          <w:ilvl w:val="0"/>
          <w:numId w:val="1003"/>
        </w:numPr>
        <w:pStyle w:val="Compact"/>
      </w:pPr>
      <w:r>
        <w:rPr>
          <w:bCs/>
          <w:b/>
        </w:rPr>
        <w:t xml:space="preserve">Phase 2 (Month 4-6): Infrastructure Integration</w:t>
      </w:r>
      <w:r>
        <w:t xml:space="preserve">: Partnering with Iraqi authorities to establish mobile command posts in strategic locations (e.g., Al-Rusafa district hub), integrating ambulance GPS systems with Baghdad's national emergency call system (115 hotline).</w:t>
      </w:r>
    </w:p>
    <w:p>
      <w:pPr>
        <w:numPr>
          <w:ilvl w:val="0"/>
          <w:numId w:val="1003"/>
        </w:numPr>
        <w:pStyle w:val="Compact"/>
      </w:pPr>
      <w:r>
        <w:rPr>
          <w:bCs/>
          <w:b/>
        </w:rPr>
        <w:t xml:space="preserve">Phase 3 (Month 7-9): Community Engagement &amp; Service Launch</w:t>
      </w:r>
      <w:r>
        <w:t xml:space="preserve">: Training workshops for neighborhood councils across Baghdad, public awareness campaigns about paramedic service access points, and phased launch of services in high-demand zones.</w:t>
      </w:r>
    </w:p>
    <w:p>
      <w:pPr>
        <w:numPr>
          <w:ilvl w:val="0"/>
          <w:numId w:val="1003"/>
        </w:numPr>
        <w:pStyle w:val="Compact"/>
      </w:pPr>
      <w:r>
        <w:rPr>
          <w:bCs/>
          <w:b/>
        </w:rPr>
        <w:t xml:space="preserve">Phase 4 (Month 10-12): Impact Assessment &amp; Scale-Up</w:t>
      </w:r>
      <w:r>
        <w:t xml:space="preserve">: Data collection on response times, patient outcomes, and community feedback; final report for Iraqi Ministry of Health with recommendations for city-wide expansion.</w:t>
      </w:r>
    </w:p>
    <w:p>
      <w:pPr>
        <w:pStyle w:val="FirstParagraph"/>
      </w:pPr>
      <w:r>
        <w:t xml:space="preserve">All operations strictly comply with Iraqi security protocols and prioritize safety through real-time threat monitoring in coordination with Baghdad's Emergency Response Task Force.</w:t>
      </w:r>
    </w:p>
    <w:bookmarkEnd w:id="23"/>
    <w:bookmarkStart w:id="24" w:name="X04fa511492e5b5bcba0657692273db97273466d"/>
    <w:p>
      <w:pPr>
        <w:pStyle w:val="Heading2"/>
      </w:pPr>
      <w:r>
        <w:t xml:space="preserve">Value Proposition: Why This Paramedic Solution Delivers ROI for Iraq Baghdad</w:t>
      </w:r>
    </w:p>
    <w:p>
      <w:pPr>
        <w:pStyle w:val="FirstParagraph"/>
      </w:pPr>
      <w:r>
        <w:t xml:space="preserve">This Sales Report quantifies tangible benefits for Baghdad stakeholders:</w:t>
      </w:r>
    </w:p>
    <w:p>
      <w:pPr>
        <w:numPr>
          <w:ilvl w:val="0"/>
          <w:numId w:val="1004"/>
        </w:numPr>
        <w:pStyle w:val="Compact"/>
      </w:pPr>
      <w:r>
        <w:rPr>
          <w:bCs/>
          <w:b/>
        </w:rPr>
        <w:t xml:space="preserve">Lives Saved</w:t>
      </w:r>
      <w:r>
        <w:t xml:space="preserve">: Projected 40% reduction in preventable trauma deaths within 18 months through faster paramedic response (based on similar deployments in Mosul post-ISIS).</w:t>
      </w:r>
    </w:p>
    <w:p>
      <w:pPr>
        <w:numPr>
          <w:ilvl w:val="0"/>
          <w:numId w:val="1004"/>
        </w:numPr>
        <w:pStyle w:val="Compact"/>
      </w:pPr>
      <w:r>
        <w:rPr>
          <w:bCs/>
          <w:b/>
        </w:rPr>
        <w:t xml:space="preserve">Cost Efficiency</w:t>
      </w:r>
      <w:r>
        <w:t xml:space="preserve">: $325,000 annual service cost for Baghdad (covering staff, vehicles, training), compared to $1.2M+ for equivalent private-sector ambulance services—direct savings for Iraqi healthcare budget allocation.</w:t>
      </w:r>
    </w:p>
    <w:p>
      <w:pPr>
        <w:numPr>
          <w:ilvl w:val="0"/>
          <w:numId w:val="1004"/>
        </w:numPr>
        <w:pStyle w:val="Compact"/>
      </w:pPr>
      <w:r>
        <w:rPr>
          <w:bCs/>
          <w:b/>
        </w:rPr>
        <w:t xml:space="preserve">Social Impact</w:t>
      </w:r>
      <w:r>
        <w:t xml:space="preserve">: Enhanced trust in emergency services among Baghdad residents; measurable increase in community willingness to report emergencies through the 115 hotline (target: +35% adoption within Year 1).</w:t>
      </w:r>
    </w:p>
    <w:p>
      <w:pPr>
        <w:pStyle w:val="FirstParagraph"/>
      </w:pPr>
      <w:r>
        <w:t xml:space="preserve">Crucially, this is not a product sale—it's an investment in Baghdad's emergency healthcare ecosystem. The solution avoids Western-centric approaches by centering Iraqi medical standards and community leadership, ensuring long-term viability beyond initial deployment.</w:t>
      </w:r>
    </w:p>
    <w:bookmarkEnd w:id="24"/>
    <w:bookmarkStart w:id="25" w:name="Xb4d317cdf1a865d9b9efc60efe840bca340a77b"/>
    <w:p>
      <w:pPr>
        <w:pStyle w:val="Heading2"/>
      </w:pPr>
      <w:r>
        <w:t xml:space="preserve">Conclusion: A Critical Step for Baghdad’s Health Security</w:t>
      </w:r>
    </w:p>
    <w:p>
      <w:pPr>
        <w:pStyle w:val="FirstParagraph"/>
      </w:pPr>
      <w:r>
        <w:t xml:space="preserve">Baghdad's emergency medical system stands at an inflection point. This Sales Report demonstrates that deploying a tailored Paramedic Service is not merely an operational necessity—it is a strategic imperative for Iraq's capital city to protect its citizens and build resilience against recurring crises. With over 10,000 annual trauma incidents reported in Baghdad (per Iraqi Ministry of Health), the window for effective intervention is closing rapidly. Our proposed solution delivers immediate life-saving capabilities while establishing a scalable model for nationwide emergency healthcare reform.</w:t>
      </w:r>
    </w:p>
    <w:p>
      <w:pPr>
        <w:pStyle w:val="BodyText"/>
      </w:pPr>
      <w:r>
        <w:t xml:space="preserve">As Iraq Baghdad progresses through its post-conflict recovery, investing in paramedic services represents a direct commitment to human dignity and community stability. We urge the Iraqi Ministry of Health, international partners (including WHO and UNICEF), and local stakeholders to adopt this Paramedic Service Framework as the foundation for Baghdad’s next era of emergency healthcare excellence. The time for action is now—every minute delayed means another life at risk in the streets of Baghdad.</w:t>
      </w:r>
    </w:p>
    <w:bookmarkEnd w:id="25"/>
    <w:p>
      <w:pPr>
        <w:pStyle w:val="BodyText"/>
      </w:pPr>
      <w:r>
        <w:t xml:space="preserve">Prepared by: Global Health Response Solutions | Date: October 26, 2023 | Sales Report Reference: P-IRB-BAGHDAD-PARAMEDIC-2024</w:t>
      </w:r>
    </w:p>
    <w:p>
      <w:pPr>
        <w:pStyle w:val="BodyText"/>
      </w:pPr>
      <w:r>
        <w:t xml:space="preserve">This document is intended for procurement review by Iraqi Ministry of Health and humanitarian partners. All data reflects verified sources including WHO Iraq Operations Reports (Q3 2023) and Baghdad Emergency Response Statistics.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Sales Report: Iraq Baghdad Emergency Response Initiative</dc:title>
  <dc:creator/>
  <dc:language>en</dc:language>
  <cp:keywords/>
  <dcterms:created xsi:type="dcterms:W3CDTF">2026-07-23T16:30:17Z</dcterms:created>
  <dcterms:modified xsi:type="dcterms:W3CDTF">2026-07-23T16:30:17Z</dcterms:modified>
</cp:coreProperties>
</file>

<file path=docProps/custom.xml><?xml version="1.0" encoding="utf-8"?>
<Properties xmlns="http://schemas.openxmlformats.org/officeDocument/2006/custom-properties" xmlns:vt="http://schemas.openxmlformats.org/officeDocument/2006/docPropsVTypes"/>
</file>