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r>
        <w:t xml:space="preserve"> </w:t>
      </w:r>
      <w:r>
        <w:t xml:space="preserve">Analysis</w:t>
      </w:r>
    </w:p>
    <w:bookmarkStart w:id="28" w:name="X7359d604e5c0095121a8fab504fd9119ca39f66"/>
    <w:p>
      <w:pPr>
        <w:pStyle w:val="Heading1"/>
      </w:pPr>
      <w:r>
        <w:t xml:space="preserve">Sales Report: Paramedic Services &amp; Equipment Deployment Strategy for Israel Jerusalem</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initiatives for Paramedic-focused healthcare solutions in the Jerusalem region of Israel. Covering Q1-Q3 2024, this report confirms a 37% year-over-year growth in demand for advanced paramedic services and equipment within Israel Jerusalem’s critical care landscape. The data underscores the city’s unique operational challenges—including religious events, historical site emergencies, and security protocols—as key drivers for specialized paramedic deployment. This document serves as a strategic roadmap for vendors, healthcare providers, and municipal authorities to optimize emergency medical response in one of the world's most complex urban environments.</w:t>
      </w:r>
    </w:p>
    <w:bookmarkEnd w:id="20"/>
    <w:bookmarkStart w:id="21" w:name="X854d5a88803ec4fbbaaa7e47b0511758771b20f"/>
    <w:p>
      <w:pPr>
        <w:pStyle w:val="Heading2"/>
      </w:pPr>
      <w:r>
        <w:t xml:space="preserve">Market Context: Why Israel Jerusalem Demands Specialized Paramedic Solutions</w:t>
      </w:r>
    </w:p>
    <w:p>
      <w:pPr>
        <w:pStyle w:val="FirstParagraph"/>
      </w:pPr>
      <w:r>
        <w:t xml:space="preserve">Jerusalem’s emergency medical needs are unparalleled. As Israel’s capital and a globally significant religious hub, the city experiences 15% higher emergency call volumes during major holidays (e.g., Passover, Yom Kippur) compared to other Israeli cities. The Jerusalem Municipality reports over 280,000 annual emergency medical incidents—many occurring in narrow Old City alleys or densely populated neighborhoods like Mea Shearim and Sheikh Jarrah. Traditional paramedic services struggle with accessibility issues during these periods. Consequently, the demand for</w:t>
      </w:r>
      <w:r>
        <w:t xml:space="preserve"> </w:t>
      </w:r>
      <w:r>
        <w:rPr>
          <w:bCs/>
          <w:b/>
        </w:rPr>
        <w:t xml:space="preserve">Paramedic</w:t>
      </w:r>
      <w:r>
        <w:t xml:space="preserve"> </w:t>
      </w:r>
      <w:r>
        <w:t xml:space="preserve">teams equipped with agile vehicles (e.g., 4x4 ambulances), cultural sensitivity training, and language proficiency (Hebrew, Arabic, English) has surged. This Sales Report confirms that Jerusalem-specific Paramedic solutions now represent 62% of all emergency service contracts in the Israel region.</w:t>
      </w:r>
    </w:p>
    <w:bookmarkEnd w:id="21"/>
    <w:bookmarkStart w:id="22" w:name="Xca7c6f91b39304696cd2aae12509b6ab1df6b31"/>
    <w:p>
      <w:pPr>
        <w:pStyle w:val="Heading2"/>
      </w:pPr>
      <w:r>
        <w:t xml:space="preserve">Key Performance Metrics: Sales Growth in Israel Jerusalem</w:t>
      </w:r>
    </w:p>
    <w:p>
      <w:pPr>
        <w:pStyle w:val="FirstParagraph"/>
      </w:pPr>
      <w:r>
        <w:t xml:space="preserve">Product/Service Category</w:t>
      </w:r>
    </w:p>
    <w:p>
      <w:pPr>
        <w:pStyle w:val="BodyText"/>
      </w:pPr>
      <w:r>
        <w:t xml:space="preserve">Q1 2024 Sales (ILS)</w:t>
      </w:r>
    </w:p>
    <w:p>
      <w:pPr>
        <w:pStyle w:val="BodyText"/>
      </w:pPr>
      <w:r>
        <w:t xml:space="preserve">Q3 2024 Sales (ILS)</w:t>
      </w:r>
    </w:p>
    <w:p>
      <w:pPr>
        <w:pStyle w:val="BodyText"/>
      </w:pPr>
      <w:r>
        <w:t xml:space="preserve">% Growth</w:t>
      </w:r>
    </w:p>
    <w:p>
      <w:pPr>
        <w:pStyle w:val="BodyText"/>
      </w:pPr>
      <w:r>
        <w:t xml:space="preserve">Advanced Paramedic Training Programs</w:t>
      </w:r>
    </w:p>
    <w:p>
      <w:pPr>
        <w:pStyle w:val="BodyText"/>
      </w:pPr>
      <w:r>
        <w:t xml:space="preserve">185,000</w:t>
      </w:r>
    </w:p>
    <w:p>
      <w:pPr>
        <w:pStyle w:val="BodyText"/>
      </w:pPr>
      <w:r>
        <w:t xml:space="preserve">327,500</w:t>
      </w:r>
    </w:p>
    <w:p>
      <w:pPr>
        <w:pStyle w:val="BodyText"/>
      </w:pPr>
      <w:r>
        <w:t xml:space="preserve">76.9%</w:t>
      </w:r>
    </w:p>
    <w:p>
      <w:pPr>
        <w:pStyle w:val="BodyText"/>
      </w:pPr>
      <w:r>
        <w:t xml:space="preserve">Jerusalem-Specific Ambulance Equipment Kits</w:t>
      </w:r>
    </w:p>
    <w:p>
      <w:pPr>
        <w:pStyle w:val="BodyText"/>
      </w:pPr>
      <w:r>
        <w:t xml:space="preserve">242,800</w:t>
      </w:r>
    </w:p>
    <w:p>
      <w:pPr>
        <w:pStyle w:val="BodyText"/>
      </w:pPr>
      <w:r>
        <w:t xml:space="preserve">418,950</w:t>
      </w:r>
    </w:p>
    <w:p>
      <w:pPr>
        <w:pStyle w:val="BodyText"/>
      </w:pPr>
      <w:r>
        <w:t xml:space="preserve">73.3%</w:t>
      </w:r>
    </w:p>
    <w:p>
      <w:pPr>
        <w:pStyle w:val="BodyText"/>
      </w:pPr>
      <w:r>
        <w:t xml:space="preserve">Digital Triage Systems for High-Density Areas</w:t>
      </w:r>
    </w:p>
    <w:p>
      <w:pPr>
        <w:pStyle w:val="BodyText"/>
      </w:pPr>
      <w:r>
        <w:t xml:space="preserve">156,400297,60091.8%</w:t>
      </w:r>
    </w:p>
    <w:p>
      <w:pPr>
        <w:pStyle w:val="BodyText"/>
      </w:pPr>
      <w:r>
        <w:t xml:space="preserve">Total Sales (Israel Jerusalem)</w:t>
      </w:r>
    </w:p>
    <w:p>
      <w:pPr>
        <w:pStyle w:val="BodyText"/>
      </w:pPr>
      <w:r>
        <w:t xml:space="preserve">$784,200</w:t>
      </w:r>
    </w:p>
    <w:p>
      <w:pPr>
        <w:pStyle w:val="BodyText"/>
      </w:pPr>
      <w:r>
        <w:t xml:space="preserve">The data reveals that equipment kits designed for Jerusalem’s terrain—featuring collapsible stair chairs, modular medical modules for crowded alleys, and GPS systems optimized for the Old City’s maze-like streets—generated 38% of total revenue. Notably, digital triage systems integrated with Jerusalem’s municipal emergency network (managed by Magen David Adom) achieved the highest growth rate. This aligns with Israel's National Emergency Health Strategy 2024, which mandates real-time data sharing across all Paramedic units in Jerusalem.</w:t>
      </w:r>
    </w:p>
    <w:bookmarkEnd w:id="22"/>
    <w:bookmarkStart w:id="23" w:name="Xc13ec9d171bde44e584ffb60c90b817f6dcda38"/>
    <w:p>
      <w:pPr>
        <w:pStyle w:val="Heading2"/>
      </w:pPr>
      <w:r>
        <w:t xml:space="preserve">Strategic Partnerships Driving Sales Success</w:t>
      </w:r>
    </w:p>
    <w:p>
      <w:pPr>
        <w:pStyle w:val="FirstParagraph"/>
      </w:pPr>
      <w:r>
        <w:t xml:space="preserve">Our most significant sales breakthroughs resulted from partnerships with key stakeholders in the Israel Jerusalem healthcare ecosystem:</w:t>
      </w:r>
    </w:p>
    <w:p>
      <w:pPr>
        <w:numPr>
          <w:ilvl w:val="0"/>
          <w:numId w:val="1001"/>
        </w:numPr>
        <w:pStyle w:val="Compact"/>
      </w:pPr>
      <w:r>
        <w:rPr>
          <w:bCs/>
          <w:b/>
        </w:rPr>
        <w:t xml:space="preserve">Magen David Adom (MDA) Jerusalem Division:</w:t>
      </w:r>
      <w:r>
        <w:t xml:space="preserve"> </w:t>
      </w:r>
      <w:r>
        <w:t xml:space="preserve">A 3-year contract for 50 specialized Paramedic ambulances, valued at $2.1M, securing our position as MDA’s primary vendor in the city. This deal included custom training modules addressing security scenarios common in Jerusalem.</w:t>
      </w:r>
    </w:p>
    <w:p>
      <w:pPr>
        <w:numPr>
          <w:ilvl w:val="0"/>
          <w:numId w:val="1001"/>
        </w:numPr>
        <w:pStyle w:val="Compact"/>
      </w:pPr>
      <w:r>
        <w:rPr>
          <w:bCs/>
          <w:b/>
        </w:rPr>
        <w:t xml:space="preserve">Jerusalem Municipality Emergency Response Unit:</w:t>
      </w:r>
      <w:r>
        <w:t xml:space="preserve"> </w:t>
      </w:r>
      <w:r>
        <w:t xml:space="preserve">Co-developed a "Neighborhood Paramedic Pods" initiative placing mobile units in 12 high-risk areas (e.g., Jaffa Gate, Zion Square), driving 28% of Q3 sales.</w:t>
      </w:r>
    </w:p>
    <w:p>
      <w:pPr>
        <w:numPr>
          <w:ilvl w:val="0"/>
          <w:numId w:val="1001"/>
        </w:numPr>
        <w:pStyle w:val="Compact"/>
      </w:pPr>
      <w:r>
        <w:rPr>
          <w:bCs/>
          <w:b/>
        </w:rPr>
        <w:t xml:space="preserve">Local Hospitals (Hadassah Medical Center, Shaare Zedek):</w:t>
      </w:r>
      <w:r>
        <w:t xml:space="preserve"> </w:t>
      </w:r>
      <w:r>
        <w:t xml:space="preserve">Integrated paramedic dispatch software that reduced response times by 22% in Jerusalem’s central districts—directly boosting our software subscription revenue by 45%.</w:t>
      </w:r>
    </w:p>
    <w:bookmarkEnd w:id="23"/>
    <w:bookmarkStart w:id="24" w:name="X41d260271d1e249721be774a2aefc687ce5fabe"/>
    <w:p>
      <w:pPr>
        <w:pStyle w:val="Heading2"/>
      </w:pPr>
      <w:r>
        <w:t xml:space="preserve">Israel Jerusalem Market Challenges &amp; Solutions</w:t>
      </w:r>
    </w:p>
    <w:p>
      <w:pPr>
        <w:pStyle w:val="FirstParagraph"/>
      </w:pPr>
      <w:r>
        <w:t xml:space="preserve">The unique complexities of operating in Israel Jerusalem directly shaped our sales strategy:</w:t>
      </w:r>
    </w:p>
    <w:p>
      <w:pPr>
        <w:numPr>
          <w:ilvl w:val="0"/>
          <w:numId w:val="1002"/>
        </w:numPr>
        <w:pStyle w:val="Compact"/>
      </w:pPr>
      <w:r>
        <w:rPr>
          <w:bCs/>
          <w:b/>
        </w:rPr>
        <w:t xml:space="preserve">Cultural Sensitivity:</w:t>
      </w:r>
      <w:r>
        <w:t xml:space="preserve"> </w:t>
      </w:r>
      <w:r>
        <w:t xml:space="preserve">Paramedic teams now undergo mandatory training for religious site protocols (e.g., respecting prayer times at the Western Wall). This feature is a non-negotiable requirement for all new contracts, driving 70% of client renewals.</w:t>
      </w:r>
    </w:p>
    <w:p>
      <w:pPr>
        <w:numPr>
          <w:ilvl w:val="0"/>
          <w:numId w:val="1002"/>
        </w:numPr>
        <w:pStyle w:val="Compact"/>
      </w:pPr>
      <w:r>
        <w:rPr>
          <w:bCs/>
          <w:b/>
        </w:rPr>
        <w:t xml:space="preserve">Security Constraints:</w:t>
      </w:r>
      <w:r>
        <w:t xml:space="preserve"> </w:t>
      </w:r>
      <w:r>
        <w:t xml:space="preserve">Ambulances are equipped with armored panels and communication systems that bypass civilian network outages during security incidents—a critical differentiator in Jerusalem’s volatile areas. This feature increased our conversion rate by 33% among municipal clients.</w:t>
      </w:r>
    </w:p>
    <w:p>
      <w:pPr>
        <w:numPr>
          <w:ilvl w:val="0"/>
          <w:numId w:val="1002"/>
        </w:numPr>
        <w:pStyle w:val="Compact"/>
      </w:pPr>
      <w:r>
        <w:rPr>
          <w:bCs/>
          <w:b/>
        </w:rPr>
        <w:t xml:space="preserve">Infrastructure Gaps:</w:t>
      </w:r>
      <w:r>
        <w:t xml:space="preserve"> </w:t>
      </w:r>
      <w:r>
        <w:t xml:space="preserve">Deployed solar-powered medical stations in the Valley of Kidron, addressing gaps where standard Paramedic units face route delays during heavy traffic or protests.</w:t>
      </w:r>
    </w:p>
    <w:bookmarkEnd w:id="24"/>
    <w:bookmarkStart w:id="25" w:name="Xb3f8f99e8499ffe63e5d4b145b41ad45bad1704"/>
    <w:p>
      <w:pPr>
        <w:pStyle w:val="Heading2"/>
      </w:pPr>
      <w:r>
        <w:t xml:space="preserve">Future Sales Strategy: Focusing on Israel Jerusalem’s Growth</w:t>
      </w:r>
    </w:p>
    <w:p>
      <w:pPr>
        <w:pStyle w:val="FirstParagraph"/>
      </w:pPr>
      <w:r>
        <w:t xml:space="preserve">Based on Q3 performance, our 2025 strategy for the Israel Jerusalem market includes:</w:t>
      </w:r>
    </w:p>
    <w:p>
      <w:pPr>
        <w:numPr>
          <w:ilvl w:val="0"/>
          <w:numId w:val="1003"/>
        </w:numPr>
        <w:pStyle w:val="Compact"/>
      </w:pPr>
      <w:r>
        <w:rPr>
          <w:bCs/>
          <w:b/>
        </w:rPr>
        <w:t xml:space="preserve">Expanding Paramedic Training Centers:</w:t>
      </w:r>
      <w:r>
        <w:t xml:space="preserve"> </w:t>
      </w:r>
      <w:r>
        <w:t xml:space="preserve">Launching a new campus in East Jerusalem (near Al-Aqsa) to address staffing shortages in underserved areas. This initiative targets 1,200+ certified Paramedic hires by Q4 2025.</w:t>
      </w:r>
    </w:p>
    <w:p>
      <w:pPr>
        <w:numPr>
          <w:ilvl w:val="0"/>
          <w:numId w:val="1003"/>
        </w:numPr>
        <w:pStyle w:val="Compact"/>
      </w:pPr>
      <w:r>
        <w:rPr>
          <w:bCs/>
          <w:b/>
        </w:rPr>
        <w:t xml:space="preserve">AI-Powered Dispatch Integration:</w:t>
      </w:r>
      <w:r>
        <w:t xml:space="preserve"> </w:t>
      </w:r>
      <w:r>
        <w:t xml:space="preserve">Partnering with Israel’s Ministry of Health to embed AI analytics into Jerusalem’s emergency network, predicting surge events (e.g., during religious festivals) 72 hours in advance. This service is projected to generate $1.8M in sales by 2026.</w:t>
      </w:r>
    </w:p>
    <w:p>
      <w:pPr>
        <w:numPr>
          <w:ilvl w:val="0"/>
          <w:numId w:val="1003"/>
        </w:numPr>
        <w:pStyle w:val="Compact"/>
      </w:pPr>
      <w:r>
        <w:rPr>
          <w:bCs/>
          <w:b/>
        </w:rPr>
        <w:t xml:space="preserve">Sustainability Focus:</w:t>
      </w:r>
      <w:r>
        <w:t xml:space="preserve"> </w:t>
      </w:r>
      <w:r>
        <w:t xml:space="preserve">Introducing hydrogen-powered ambulances for Jerusalem’s historic district—a first in Israel—to meet municipal emissions targets while reducing noise pollution during nighttime operations (a key concern for Old City residents).</w:t>
      </w:r>
    </w:p>
    <w:bookmarkEnd w:id="25"/>
    <w:bookmarkStart w:id="27" w:name="Xc7f2d1a38dfaf305a198ff7a2d71a8bc4a1e70e"/>
    <w:p>
      <w:pPr>
        <w:pStyle w:val="Heading2"/>
      </w:pPr>
      <w:r>
        <w:t xml:space="preserve">Conclusion: Paramedic Excellence as a Strategic Imperative</w:t>
      </w:r>
    </w:p>
    <w:p>
      <w:pPr>
        <w:pStyle w:val="FirstParagraph"/>
      </w:pPr>
      <w:r>
        <w:t xml:space="preserve">This Sales Report unequivocally demonstrates that investing in specialized Paramedic solutions is not merely profitable—it is essential to preserving public health and security in Israel Jerusalem. The city’s demographic density, cultural landscape, and unique emergency challenges demand nothing less than purpose-built services. Our partnership with Magen David Adom and the Jerusalem Municipality proves that when Paramedic training, equipment, and technology are tailored for Israel Jerusalem’s reality—sales growth follows predictably.</w:t>
      </w:r>
    </w:p>
    <w:p>
      <w:pPr>
        <w:pStyle w:val="BodyText"/>
      </w:pPr>
      <w:r>
        <w:t xml:space="preserve">As we look ahead to 2025, the market opportunity remains vast: 41% of new emergency service contracts in Israel now require Jerusalem-specific Paramedic compliance. For vendors seeking sustainable growth in the Israeli healthcare sector, mastering this niche is non-negotiable. This Sales Report stands as evidence that understanding Israel Jerusalem’s operational heartbeat is the foundation of every successful Paramedic deployment—and every profitable sale.</w:t>
      </w:r>
    </w:p>
    <w:bookmarkStart w:id="26" w:name="Xc5bc26c8705f28c07e2fc65c2b3c5408d31c236"/>
    <w:p>
      <w:pPr>
        <w:pStyle w:val="Heading3"/>
      </w:pPr>
      <w:r>
        <w:t xml:space="preserve">Prepared By: Global Emergency Solutions (GES) | Israel Operations</w:t>
      </w:r>
    </w:p>
    <w:p>
      <w:pPr>
        <w:pStyle w:val="FirstParagraph"/>
      </w:pPr>
      <w:r>
        <w:rPr>
          <w:iCs/>
          <w:i/>
        </w:rPr>
        <w:t xml:space="preserve">Date: October 26, 2024 | Confidential for Israel Ministry of Health &amp; Magen David Adom Jerusalem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Israel Jerusalem Market Analysis</dc:title>
  <dc:creator/>
  <dc:language>en</dc:language>
  <cp:keywords/>
  <dcterms:created xsi:type="dcterms:W3CDTF">2026-07-24T09:42:28Z</dcterms:created>
  <dcterms:modified xsi:type="dcterms:W3CDTF">2026-07-24T09:42:28Z</dcterms:modified>
</cp:coreProperties>
</file>

<file path=docProps/custom.xml><?xml version="1.0" encoding="utf-8"?>
<Properties xmlns="http://schemas.openxmlformats.org/officeDocument/2006/custom-properties" xmlns:vt="http://schemas.openxmlformats.org/officeDocument/2006/docPropsVTypes"/>
</file>