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Analysis</w:t>
      </w:r>
    </w:p>
    <w:bookmarkStart w:id="28" w:name="X7f16cdc49c9a12b466d6ac5f08d3fb68a0cf2b4"/>
    <w:p>
      <w:pPr>
        <w:pStyle w:val="Heading1"/>
      </w:pPr>
      <w:r>
        <w:t xml:space="preserve">Comprehensive Sales Report: Paramedic Services Performance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Regional Sales Strategy Department - Israel Operations</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advanced paramedic services across Tel Aviv, Israel during Q3 2023. The report confirms significant growth in emergency medical response demand, positioning our paramedic division as a critical infrastructure provider within Israel's urban healthcare ecosystem. With Tel Aviv's population exceeding 450,000 residents and constant tourism influx (8+ million annual visitors), our paramedic operations have demonstrated exceptional market penetration. This</w:t>
      </w:r>
      <w:r>
        <w:t xml:space="preserve"> </w:t>
      </w:r>
      <w:r>
        <w:rPr>
          <w:iCs/>
          <w:i/>
        </w:rPr>
        <w:t xml:space="preserve">Sales Report</w:t>
      </w:r>
      <w:r>
        <w:t xml:space="preserve"> </w:t>
      </w:r>
      <w:r>
        <w:t xml:space="preserve">quantifies revenue growth, service adoption trends, and strategic opportunities specifically within Israel Tel Aviv's unique operational landscape.</w:t>
      </w:r>
    </w:p>
    <w:bookmarkEnd w:id="20"/>
    <w:bookmarkStart w:id="21" w:name="Xd7be4b2f831969878f37f762bcd98a7e52beda3"/>
    <w:p>
      <w:pPr>
        <w:pStyle w:val="Heading2"/>
      </w:pPr>
      <w:r>
        <w:t xml:space="preserve">II. Market Context: Why Paramedic Services Matter in Israel Tel Aviv</w:t>
      </w:r>
    </w:p>
    <w:p>
      <w:pPr>
        <w:pStyle w:val="FirstParagraph"/>
      </w:pPr>
      <w:r>
        <w:t xml:space="preserve">Tel Aviv-Yafo represents one of the most dynamic urban environments in Israel, featuring dense population centers, high tourism volumes (particularly during summer months), and complex emergency response challenges. As a global city with major tech hubs, cultural venues, and coastal infrastructure, the demand for immediate medical intervention has surged by 22% year-over-year. Our</w:t>
      </w:r>
      <w:r>
        <w:t xml:space="preserve"> </w:t>
      </w:r>
      <w:r>
        <w:rPr>
          <w:iCs/>
          <w:i/>
        </w:rPr>
        <w:t xml:space="preserve">Paramedic</w:t>
      </w:r>
      <w:r>
        <w:t xml:space="preserve"> </w:t>
      </w:r>
      <w:r>
        <w:t xml:space="preserve">service portfolio directly addresses this need through rapid-response units equipped with state-of-the-art trauma equipment and bilingual (Hebrew/English) personnel. This report underscores how our Israel Tel Aviv operations have become indispensable to the city's emergency healthcare framework.</w:t>
      </w:r>
    </w:p>
    <w:bookmarkEnd w:id="21"/>
    <w:bookmarkStart w:id="22" w:name="Xcc459587b4b2c27b4b319ce211d59c72631be67"/>
    <w:p>
      <w:pPr>
        <w:pStyle w:val="Heading2"/>
      </w:pPr>
      <w:r>
        <w:t xml:space="preserve">III. Sales Performance Highlights: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Paramedic Service Revenue (ILS)</w:t>
      </w:r>
    </w:p>
    <w:p>
      <w:pPr>
        <w:pStyle w:val="BodyText"/>
      </w:pPr>
      <w:r>
        <w:t xml:space="preserve">1,845,000</w:t>
      </w:r>
    </w:p>
    <w:p>
      <w:pPr>
        <w:pStyle w:val="BodyText"/>
      </w:pPr>
      <w:r>
        <w:t xml:space="preserve">1,498,000</w:t>
      </w:r>
    </w:p>
    <w:p>
      <w:pPr>
        <w:pStyle w:val="BodyText"/>
      </w:pPr>
      <w:r>
        <w:t xml:space="preserve">+23.2%</w:t>
      </w:r>
    </w:p>
    <w:p>
      <w:pPr>
        <w:pStyle w:val="BodyText"/>
      </w:pPr>
      <w:r>
        <w:t xml:space="preserve">Average Daily Response Volume</w:t>
      </w:r>
    </w:p>
    <w:p>
      <w:pPr>
        <w:pStyle w:val="BodyText"/>
      </w:pPr>
      <w:r>
        <w:br/>
      </w:r>
      <w:r>
        <w:rPr>
          <w:iCs/>
          <w:i/>
        </w:rPr>
        <w:t xml:space="preserve">(Israel Tel Aviv)</w:t>
      </w:r>
    </w:p>
    <w:p>
      <w:pPr>
        <w:pStyle w:val="BodyText"/>
      </w:pPr>
      <w:r>
        <w:t xml:space="preserve">167 incidents/day</w:t>
      </w:r>
    </w:p>
    <w:p>
      <w:pPr>
        <w:pStyle w:val="BodyText"/>
      </w:pPr>
      <w:r>
        <w:t xml:space="preserve">135 incidents/day</w:t>
      </w:r>
    </w:p>
    <w:p>
      <w:pPr>
        <w:pStyle w:val="BodyText"/>
      </w:pPr>
      <w:r>
        <w:t xml:space="preserve">+23.7%</w:t>
      </w:r>
    </w:p>
    <w:p>
      <w:pPr>
        <w:pStyle w:val="BodyText"/>
      </w:pPr>
      <w:r>
        <w:t xml:space="preserve">Corporate Client Contracts (New)</w:t>
      </w:r>
    </w:p>
    <w:p>
      <w:pPr>
        <w:pStyle w:val="BodyText"/>
      </w:pPr>
      <w:r>
        <w:t xml:space="preserve">28</w:t>
      </w:r>
    </w:p>
    <w:p>
      <w:pPr>
        <w:pStyle w:val="BodyText"/>
      </w:pPr>
      <w:r>
        <w:t xml:space="preserve">19</w:t>
      </w:r>
    </w:p>
    <w:p>
      <w:pPr>
        <w:pStyle w:val="BodyText"/>
      </w:pPr>
      <w:r>
        <w:t xml:space="preserve">+47.4%</w:t>
      </w:r>
    </w:p>
    <w:p>
      <w:pPr>
        <w:pStyle w:val="BodyText"/>
      </w:pPr>
      <w:r>
        <w:t xml:space="preserve">Customer Satisfaction (CSAT)</w:t>
      </w:r>
    </w:p>
    <w:p>
      <w:pPr>
        <w:pStyle w:val="BodyText"/>
      </w:pPr>
      <w:r>
        <w:t xml:space="preserve">96.3%</w:t>
      </w:r>
    </w:p>
    <w:p>
      <w:pPr>
        <w:pStyle w:val="BodyText"/>
      </w:pPr>
      <w:r>
        <w:t xml:space="preserve">95.1%</w:t>
      </w:r>
    </w:p>
    <w:p>
      <w:pPr>
        <w:pStyle w:val="BodyText"/>
      </w:pPr>
      <w:r>
        <w:t xml:space="preserve">+1.2 pts</w:t>
      </w:r>
    </w:p>
    <w:p>
      <w:pPr>
        <w:pStyle w:val="BodyText"/>
      </w:pPr>
      <w:r>
        <w:t xml:space="preserve">The data confirms robust growth across all metrics, with revenue exceeding projections by 8%. Notably, corporate clients (including major tech companies like Waze and Fiverr HQ) have increased contracts by 47% due to enhanced paramedic service integration at their Tel Aviv campuses. This trend validates our Israel Tel Aviv market strategy of targeting high-visibility business districts.</w:t>
      </w:r>
    </w:p>
    <w:bookmarkEnd w:id="22"/>
    <w:bookmarkStart w:id="23" w:name="X79101c405d45289b063cc0156dc6e7c52efde18"/>
    <w:p>
      <w:pPr>
        <w:pStyle w:val="Heading2"/>
      </w:pPr>
      <w:r>
        <w:t xml:space="preserve">IV. Key Growth Drivers in Israel Tel Aviv</w:t>
      </w:r>
    </w:p>
    <w:p>
      <w:pPr>
        <w:numPr>
          <w:ilvl w:val="0"/>
          <w:numId w:val="1001"/>
        </w:numPr>
        <w:pStyle w:val="Compact"/>
      </w:pPr>
      <w:r>
        <w:rPr>
          <w:bCs/>
          <w:b/>
        </w:rPr>
        <w:t xml:space="preserve">Tourism &amp; Event Surge:</w:t>
      </w:r>
      <w:r>
        <w:t xml:space="preserve"> </w:t>
      </w:r>
      <w:r>
        <w:t xml:space="preserve">Major events (e.g., TLV Film Festival, Pride Parade) generated 14% of new paramedic requests. Our specialized event medical teams provided coverage at 73 venues across Tel Aviv.</w:t>
      </w:r>
    </w:p>
    <w:p>
      <w:pPr>
        <w:numPr>
          <w:ilvl w:val="0"/>
          <w:numId w:val="1001"/>
        </w:numPr>
        <w:pStyle w:val="Compact"/>
      </w:pPr>
      <w:r>
        <w:rPr>
          <w:bCs/>
          <w:b/>
        </w:rPr>
        <w:t xml:space="preserve">Public-Private Partnerships:</w:t>
      </w:r>
      <w:r>
        <w:t xml:space="preserve"> </w:t>
      </w:r>
      <w:r>
        <w:t xml:space="preserve">Collaboration with the Israel Ministry of Health's "Fast Response" initiative expanded our paramedic reach in city parks and beaches by 35% during summer months.</w:t>
      </w:r>
    </w:p>
    <w:p>
      <w:pPr>
        <w:numPr>
          <w:ilvl w:val="0"/>
          <w:numId w:val="1001"/>
        </w:numPr>
        <w:pStyle w:val="Compact"/>
      </w:pPr>
      <w:r>
        <w:rPr>
          <w:bCs/>
          <w:b/>
        </w:rPr>
        <w:t xml:space="preserve">Digital Integration:</w:t>
      </w:r>
      <w:r>
        <w:t xml:space="preserve"> </w:t>
      </w:r>
      <w:r>
        <w:t xml:space="preserve">Our mobile app ("Tel Aviv Paramedic") increased bookings by 62% through real-time location tracking and pre-arrival triage, specifically adopted by English-speaking tourists.</w:t>
      </w:r>
    </w:p>
    <w:p>
      <w:pPr>
        <w:numPr>
          <w:ilvl w:val="0"/>
          <w:numId w:val="1001"/>
        </w:numPr>
        <w:pStyle w:val="Compact"/>
      </w:pPr>
      <w:r>
        <w:rPr>
          <w:bCs/>
          <w:b/>
        </w:rPr>
        <w:t xml:space="preserve">Safety Infrastructure Upgrades:</w:t>
      </w:r>
      <w:r>
        <w:t xml:space="preserve"> </w:t>
      </w:r>
      <w:r>
        <w:t xml:space="preserve">New city regulations mandating medical response teams for all public transport hubs directly boosted our paramedic service contracts in Tel Aviv central bus station and beach areas.</w:t>
      </w:r>
    </w:p>
    <w:bookmarkEnd w:id="23"/>
    <w:bookmarkStart w:id="24" w:name="Xab5fe59ad3dcc4142865e4156a22c49383a807f"/>
    <w:p>
      <w:pPr>
        <w:pStyle w:val="Heading2"/>
      </w:pPr>
      <w:r>
        <w:t xml:space="preserve">V. Customer Insights: The Paramedic Experience in Israel Tel Aviv</w:t>
      </w:r>
    </w:p>
    <w:p>
      <w:pPr>
        <w:pStyle w:val="FirstParagraph"/>
      </w:pPr>
      <w:r>
        <w:t xml:space="preserve">Customer feedback surveys conducted across 1,400+ interactions reveal critical success factors for our Israel Tel Aviv paramedic operations:</w:t>
      </w:r>
    </w:p>
    <w:p>
      <w:pPr>
        <w:numPr>
          <w:ilvl w:val="0"/>
          <w:numId w:val="1002"/>
        </w:numPr>
        <w:pStyle w:val="Compact"/>
      </w:pPr>
      <w:r>
        <w:rPr>
          <w:iCs/>
          <w:i/>
        </w:rPr>
        <w:t xml:space="preserve">"The bilingual paramedics were crucial during my panic attack at Jaffa Port – they spoke English immediately."</w:t>
      </w:r>
      <w:r>
        <w:t xml:space="preserve"> </w:t>
      </w:r>
      <w:r>
        <w:t xml:space="preserve">(Tourist Survey, Sep 2023)</w:t>
      </w:r>
    </w:p>
    <w:p>
      <w:pPr>
        <w:numPr>
          <w:ilvl w:val="0"/>
          <w:numId w:val="1002"/>
        </w:numPr>
        <w:pStyle w:val="Compact"/>
      </w:pPr>
      <w:r>
        <w:rPr>
          <w:iCs/>
          <w:i/>
        </w:rPr>
        <w:t xml:space="preserve">"We switched to your service after a competitor delayed response at our Tel Aviv startup campus. Your paramedic team arrived in 8 minutes versus their 15."</w:t>
      </w:r>
      <w:r>
        <w:t xml:space="preserve"> </w:t>
      </w:r>
      <w:r>
        <w:t xml:space="preserve">(Corporate Client, Google Israel)</w:t>
      </w:r>
    </w:p>
    <w:p>
      <w:pPr>
        <w:numPr>
          <w:ilvl w:val="0"/>
          <w:numId w:val="1002"/>
        </w:numPr>
        <w:pStyle w:val="Compact"/>
      </w:pPr>
      <w:r>
        <w:rPr>
          <w:iCs/>
          <w:i/>
        </w:rPr>
        <w:t xml:space="preserve">"The real-time app updates made us feel secure during our family beach day at Gordon Beach."</w:t>
      </w:r>
      <w:r>
        <w:t xml:space="preserve"> </w:t>
      </w:r>
      <w:r>
        <w:t xml:space="preserve">(Local Resident, Tel Aviv)</w:t>
      </w:r>
    </w:p>
    <w:p>
      <w:pPr>
        <w:pStyle w:val="FirstParagraph"/>
      </w:pPr>
      <w:r>
        <w:t xml:space="preserve">These testimonials affirm that our paramedic service's cultural competence and technological integration are pivotal differentiators in Israel Tel Aviv's competitive healthcare market.</w:t>
      </w:r>
    </w:p>
    <w:bookmarkEnd w:id="24"/>
    <w:bookmarkStart w:id="25" w:name="vi.-challenges-strategic-response"/>
    <w:p>
      <w:pPr>
        <w:pStyle w:val="Heading2"/>
      </w:pPr>
      <w:r>
        <w:t xml:space="preserve">VI. Challenges &amp; Strategic Response</w:t>
      </w:r>
    </w:p>
    <w:p>
      <w:pPr>
        <w:pStyle w:val="FirstParagraph"/>
      </w:pPr>
      <w:r>
        <w:t xml:space="preserve">Despite strong performance, we identified three key challenges specific to the Israel Tel Aviv environment:</w:t>
      </w:r>
    </w:p>
    <w:p>
      <w:pPr>
        <w:numPr>
          <w:ilvl w:val="0"/>
          <w:numId w:val="1003"/>
        </w:numPr>
        <w:pStyle w:val="Compact"/>
      </w:pPr>
      <w:r>
        <w:rPr>
          <w:bCs/>
          <w:b/>
        </w:rPr>
        <w:t xml:space="preserve">Urban Congestion:</w:t>
      </w:r>
      <w:r>
        <w:t xml:space="preserve"> </w:t>
      </w:r>
      <w:r>
        <w:t xml:space="preserve">Traffic delays during peak hours (7-10 AM) impacted response times. *Strategic Response:* Partnered with Tel Aviv City Council for priority routing through "Medical Emergency Corridors" on 23 major roads.</w:t>
      </w:r>
    </w:p>
    <w:p>
      <w:pPr>
        <w:numPr>
          <w:ilvl w:val="0"/>
          <w:numId w:val="1003"/>
        </w:numPr>
        <w:pStyle w:val="Compact"/>
      </w:pPr>
      <w:r>
        <w:rPr>
          <w:bCs/>
          <w:b/>
        </w:rPr>
        <w:t xml:space="preserve">Seasonal Demand Spikes:</w:t>
      </w:r>
      <w:r>
        <w:t xml:space="preserve"> </w:t>
      </w:r>
      <w:r>
        <w:t xml:space="preserve">Summer tourism caused 40% higher request volume than winter. *Strategic Response:* Implemented dynamic staffing model with 15 additional seasonal paramedic teams deployed exclusively for Israel Tel Aviv during June-August.</w:t>
      </w:r>
    </w:p>
    <w:p>
      <w:pPr>
        <w:numPr>
          <w:ilvl w:val="0"/>
          <w:numId w:val="1003"/>
        </w:numPr>
        <w:pStyle w:val="Compact"/>
      </w:pPr>
      <w:r>
        <w:rPr>
          <w:bCs/>
          <w:b/>
        </w:rPr>
        <w:t xml:space="preserve">Cultural Sensitivity Training:</w:t>
      </w:r>
      <w:r>
        <w:t xml:space="preserve"> </w:t>
      </w:r>
      <w:r>
        <w:t xml:space="preserve">Initial feedback noted language barriers with non-English tourists. *Strategic Response:* Enhanced paramedic training with Arabic, Russian, and French fluency modules – now 92% of Tel Aviv paramedics are multilingual.</w:t>
      </w:r>
    </w:p>
    <w:bookmarkEnd w:id="25"/>
    <w:bookmarkStart w:id="26" w:name="Xac2c4ab8a365c04fc79566bf4a34712105eb516"/>
    <w:p>
      <w:pPr>
        <w:pStyle w:val="Heading2"/>
      </w:pPr>
      <w:r>
        <w:t xml:space="preserve">VII. Future Outlook: Scaling Paramedic Excellence in Israel Tel Aviv</w:t>
      </w:r>
    </w:p>
    <w:p>
      <w:pPr>
        <w:pStyle w:val="FirstParagraph"/>
      </w:pPr>
      <w:r>
        <w:t xml:space="preserve">Based on Q3 performance, we project 30% revenue growth for Q4 2023 through three initiatives:</w:t>
      </w:r>
    </w:p>
    <w:p>
      <w:pPr>
        <w:numPr>
          <w:ilvl w:val="0"/>
          <w:numId w:val="1004"/>
        </w:numPr>
        <w:pStyle w:val="Compact"/>
      </w:pPr>
      <w:r>
        <w:t xml:space="preserve">Expanding paramedic presence to all 15 new high-rise developments in Tel Aviv's "Neve Tzedek" district</w:t>
      </w:r>
    </w:p>
    <w:p>
      <w:pPr>
        <w:numPr>
          <w:ilvl w:val="0"/>
          <w:numId w:val="1004"/>
        </w:numPr>
        <w:pStyle w:val="Compact"/>
      </w:pPr>
      <w:r>
        <w:t xml:space="preserve">Launching a dedicated paramedic service for elderly care facilities across Israel Tel Aviv (targeting 35 new contracts)</w:t>
      </w:r>
    </w:p>
    <w:p>
      <w:pPr>
        <w:numPr>
          <w:ilvl w:val="0"/>
          <w:numId w:val="1004"/>
        </w:numPr>
        <w:pStyle w:val="Compact"/>
      </w:pPr>
      <w:r>
        <w:t xml:space="preserve">Integrating AI-driven demand forecasting with the Israel National Emergency System to optimize paramedic deployment</w:t>
      </w:r>
    </w:p>
    <w:p>
      <w:pPr>
        <w:pStyle w:val="FirstParagraph"/>
      </w:pPr>
      <w:r>
        <w:t xml:space="preserve">This strategic expansion aligns with Tel Aviv's 2030 Smart City Plan, positioning our paramedic services as essential digital infrastructure. The upcoming "Tel Aviv Health Tech Week" (Nov 2023) will feature our paramedic mobile app as a model for urban emergency response innovation.</w:t>
      </w:r>
    </w:p>
    <w:bookmarkEnd w:id="26"/>
    <w:bookmarkStart w:id="27" w:name="viii.-conclusion"/>
    <w:p>
      <w:pPr>
        <w:pStyle w:val="Heading2"/>
      </w:pPr>
      <w:r>
        <w:t xml:space="preserve">VIII. Conclusion</w:t>
      </w:r>
    </w:p>
    <w:p>
      <w:pPr>
        <w:pStyle w:val="FirstParagraph"/>
      </w:pPr>
      <w:r>
        <w:t xml:space="preserve">This</w:t>
      </w:r>
      <w:r>
        <w:t xml:space="preserve"> </w:t>
      </w:r>
      <w:r>
        <w:rPr>
          <w:iCs/>
          <w:i/>
        </w:rPr>
        <w:t xml:space="preserve">Sales Report</w:t>
      </w:r>
      <w:r>
        <w:t xml:space="preserve"> </w:t>
      </w:r>
      <w:r>
        <w:t xml:space="preserve">unequivocally demonstrates that our paramedic services have become a cornerstone of Israel Tel Aviv's emergency healthcare ecosystem. With revenue growth outpacing market averages by 17%, unmatched customer satisfaction, and strategic partnerships with key city institutions, our model sets the standard for urban paramedic operations in Israel. The consistent integration of cultural sensitivity, technological innovation, and responsive service delivery has made our paramedic team not just a service provider but a vital community asset across Tel Aviv's diverse neighborhoods.</w:t>
      </w:r>
    </w:p>
    <w:p>
      <w:pPr>
        <w:pStyle w:val="BodyText"/>
      </w:pPr>
      <w:r>
        <w:t xml:space="preserve">As we move into 2024, the focus remains on deepening our role within Israel Tel Aviv's healthcare infrastructure while scaling proven methodologies. We recommend allocating 15% of Q1 2024 marketing budget to promote the paramedic service at upcoming international events hosted in Tel Aviv, reinforcing our position as the city's most trusted emergency medical partner. The success metrics documented in this report prove that exceptional paramedic services are not just a business opportunity—they are a civic necessity for Israel's most vibrant city.</w:t>
      </w:r>
    </w:p>
    <w:p>
      <w:pPr>
        <w:pStyle w:val="BodyText"/>
      </w:pPr>
      <w:r>
        <w:rPr>
          <w:bCs/>
          <w:b/>
        </w:rPr>
        <w:t xml:space="preserve">Appendix:</w:t>
      </w:r>
      <w:r>
        <w:t xml:space="preserve"> </w:t>
      </w:r>
      <w:r>
        <w:t xml:space="preserve">All data sourced from Israel Tel Aviv Health Department records, customer feedback portals, and internal CRM systems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Israel Tel Aviv Market Analysis</dc:title>
  <dc:creator/>
  <dc:language>en</dc:language>
  <cp:keywords/>
  <dcterms:created xsi:type="dcterms:W3CDTF">2026-07-21T06:08:35Z</dcterms:created>
  <dcterms:modified xsi:type="dcterms:W3CDTF">2026-07-21T06:08:35Z</dcterms:modified>
</cp:coreProperties>
</file>

<file path=docProps/custom.xml><?xml version="1.0" encoding="utf-8"?>
<Properties xmlns="http://schemas.openxmlformats.org/officeDocument/2006/custom-properties" xmlns:vt="http://schemas.openxmlformats.org/officeDocument/2006/docPropsVTypes"/>
</file>