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Milan,</w:t>
      </w:r>
      <w:r>
        <w:t xml:space="preserve"> </w:t>
      </w:r>
      <w:r>
        <w:t xml:space="preserve">Italy</w:t>
      </w:r>
      <w:r>
        <w:t xml:space="preserve"> </w:t>
      </w:r>
      <w:r>
        <w:t xml:space="preserve">Market</w:t>
      </w:r>
      <w:r>
        <w:t xml:space="preserve"> </w:t>
      </w:r>
      <w:r>
        <w:t xml:space="preserve">Analysis</w:t>
      </w:r>
    </w:p>
    <w:bookmarkStart w:id="27" w:name="X644f005f5bc71bc7bc3c9f9c48d8a300a5c5d12"/>
    <w:p>
      <w:pPr>
        <w:pStyle w:val="Heading1"/>
      </w:pPr>
      <w:r>
        <w:t xml:space="preserve">Sales Report: Paramedic Service Performance in Milan, Italy - Q3 2023</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Paramedic Services division across Milan, Italy during the third quarter of 2023. As a leading provider of emergency medical response solutions within Lombardy's capital, our mission is to deliver life-saving paramedic care while optimizing resource allocation and community health outcomes. This report confirms a 17.8% year-over-year revenue growth in Milan, with significant expansion in both public sector contracts and private healthcare partnerships. The success reflects Milan's escalating demand for specialized medical response services amid urban population density challenges and evolving healthcare regulations.</w:t>
      </w:r>
    </w:p>
    <w:bookmarkEnd w:id="20"/>
    <w:bookmarkStart w:id="21" w:name="X7a49ea3af4c7aa63556773cc1c844ab63a1ad1f"/>
    <w:p>
      <w:pPr>
        <w:pStyle w:val="Heading2"/>
      </w:pPr>
      <w:r>
        <w:t xml:space="preserve">Market Context: Paramedic Services Demand Landscape in Italy Milan</w:t>
      </w:r>
    </w:p>
    <w:p>
      <w:pPr>
        <w:pStyle w:val="FirstParagraph"/>
      </w:pPr>
      <w:r>
        <w:t xml:space="preserve">Milan represents a critical operational hub for emergency medical services in Italy, serving over 1.4 million residents within city limits and 8 million across the metropolitan area. The Italian National Health Service (SSN) faces increasing pressure on its emergency response systems, with Milan recording a 23% rise in ambulance dispatches since 2020 due to aging demographics and tourism influxes. Our Sales Report analysis identifies three key demand drivers:</w:t>
      </w:r>
    </w:p>
    <w:p>
      <w:pPr>
        <w:numPr>
          <w:ilvl w:val="0"/>
          <w:numId w:val="1001"/>
        </w:numPr>
        <w:pStyle w:val="Compact"/>
      </w:pPr>
      <w:r>
        <w:rPr>
          <w:bCs/>
          <w:b/>
        </w:rPr>
        <w:t xml:space="preserve">Urban Density Challenges:</w:t>
      </w:r>
      <w:r>
        <w:t xml:space="preserve"> </w:t>
      </w:r>
      <w:r>
        <w:t xml:space="preserve">Milan's population density (8,301 people/km²) creates complex medical response scenarios requiring specialized paramedic teams for traffic navigation and high-rise building access.</w:t>
      </w:r>
    </w:p>
    <w:p>
      <w:pPr>
        <w:numPr>
          <w:ilvl w:val="0"/>
          <w:numId w:val="1001"/>
        </w:numPr>
        <w:pStyle w:val="Compact"/>
      </w:pPr>
      <w:r>
        <w:rPr>
          <w:bCs/>
          <w:b/>
        </w:rPr>
        <w:t xml:space="preserve">Regulatory Evolution:</w:t>
      </w:r>
      <w:r>
        <w:t xml:space="preserve"> </w:t>
      </w:r>
      <w:r>
        <w:t xml:space="preserve">Italy's 2021 National Health Service Modernization Act mandates enhanced pre-hospital care protocols, increasing contractual obligations for private paramedic providers like ours in city contracts.</w:t>
      </w:r>
    </w:p>
    <w:p>
      <w:pPr>
        <w:numPr>
          <w:ilvl w:val="0"/>
          <w:numId w:val="1001"/>
        </w:numPr>
        <w:pStyle w:val="Compact"/>
      </w:pPr>
      <w:r>
        <w:rPr>
          <w:bCs/>
          <w:b/>
        </w:rPr>
        <w:t xml:space="preserve">Tourism Impact:</w:t>
      </w:r>
      <w:r>
        <w:t xml:space="preserve"> </w:t>
      </w:r>
      <w:r>
        <w:t xml:space="preserve">Milan's status as Italy's top tourist destination (over 9 million annual visitors) generates unique medical emergencies requiring multilingual paramedic staff and rapid response capabilities.</w:t>
      </w:r>
    </w:p>
    <w:bookmarkEnd w:id="21"/>
    <w:bookmarkStart w:id="22" w:name="sales-performance-highlights-q3-2023"/>
    <w:p>
      <w:pPr>
        <w:pStyle w:val="Heading2"/>
      </w:pPr>
      <w:r>
        <w:t xml:space="preserve">Sales Performance Highlights: Q3 2023</w:t>
      </w:r>
    </w:p>
    <w:p>
      <w:pPr>
        <w:pStyle w:val="FirstParagraph"/>
      </w:pPr>
      <w:r>
        <w:t xml:space="preserve">Our Milan Paramedic division achieved remarkable milestones during the reporting period, demonstrating strategic market penetration:</w:t>
      </w:r>
    </w:p>
    <w:p>
      <w:pPr>
        <w:pStyle w:val="BodyText"/>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w:t>
      </w:r>
    </w:p>
    <w:p>
      <w:pPr>
        <w:pStyle w:val="BodyText"/>
      </w:pPr>
      <w:r>
        <w:t xml:space="preserve">1,845,000</w:t>
      </w:r>
    </w:p>
    <w:p>
      <w:pPr>
        <w:pStyle w:val="BodyText"/>
      </w:pPr>
      <w:r>
        <w:t xml:space="preserve">1,567,000</w:t>
      </w:r>
    </w:p>
    <w:p>
      <w:pPr>
        <w:pStyle w:val="BodyText"/>
      </w:pPr>
      <w:r>
        <w:t xml:space="preserve">+17.8%</w:t>
      </w:r>
    </w:p>
    <w:p>
      <w:pPr>
        <w:pStyle w:val="BodyText"/>
      </w:pPr>
      <w:r>
        <w:t xml:space="preserve">Emergency Response Volume</w:t>
      </w:r>
    </w:p>
    <w:p>
      <w:pPr>
        <w:pStyle w:val="BodyText"/>
      </w:pPr>
      <w:r>
        <w:t xml:space="preserve">22,453 calls</w:t>
      </w:r>
    </w:p>
    <w:p>
      <w:pPr>
        <w:pStyle w:val="BodyText"/>
      </w:pPr>
      <w:r>
        <w:t xml:space="preserve">-</w:t>
      </w:r>
    </w:p>
    <w:p>
      <w:pPr>
        <w:pStyle w:val="BodyText"/>
      </w:pPr>
      <w:r>
        <w:t xml:space="preserve">-</w:t>
      </w:r>
    </w:p>
    <w:p>
      <w:pPr>
        <w:pStyle w:val="BodyText"/>
      </w:pPr>
      <w:r>
        <w:t xml:space="preserve">New Municipal Contracts Signed</w:t>
      </w:r>
    </w:p>
    <w:p>
      <w:pPr>
        <w:pStyle w:val="BodyText"/>
      </w:pPr>
      <w:r>
        <w:t xml:space="preserve">4 (including Comune di Milano)</w:t>
      </w:r>
    </w:p>
    <w:p>
      <w:pPr>
        <w:pStyle w:val="BodyText"/>
      </w:pPr>
      <w:r>
        <w:t xml:space="preserve">Private Healthcare Partnerships</w:t>
      </w:r>
    </w:p>
    <w:p>
      <w:pPr>
        <w:pStyle w:val="BodyText"/>
      </w:pPr>
      <w:r>
        <w:t xml:space="preserve">9 new agreements with Milan clinics/hospitals</w:t>
      </w:r>
    </w:p>
    <w:p>
      <w:pPr>
        <w:pStyle w:val="BodyText"/>
      </w:pPr>
      <w:r>
        <w:t xml:space="preserve">Market Share in Milan EMS Sector</w:t>
      </w:r>
    </w:p>
    <w:p>
      <w:pPr>
        <w:pStyle w:val="BodyText"/>
      </w:pPr>
      <w:r>
        <w:t xml:space="preserve">38.7% (up from 34.2%)</w:t>
      </w:r>
    </w:p>
    <w:p>
      <w:pPr>
        <w:pStyle w:val="BodyText"/>
      </w:pPr>
      <w:r>
        <w:t xml:space="preserve">The revenue growth was driven primarily by two strategic initiatives: the expansion of our mobile paramedic units for high-risk zones (including the Porta Garibaldi and Bicocca districts) and a successful tender bid for Milan's public hospital network ambulance fleet management. Notably, 62% of our Q3 revenue came from municipal contracts – up from 48% in Q3 2022 – confirming our strategic alignment with Italy's public health priorities.</w:t>
      </w:r>
    </w:p>
    <w:bookmarkEnd w:id="22"/>
    <w:bookmarkStart w:id="23" w:name="Xaf9e39fd59f02aec4cfb63b7376a5e0cb8ce691"/>
    <w:p>
      <w:pPr>
        <w:pStyle w:val="Heading2"/>
      </w:pPr>
      <w:r>
        <w:t xml:space="preserve">Key Success Factors Driving Sales in Milan</w:t>
      </w:r>
    </w:p>
    <w:p>
      <w:pPr>
        <w:pStyle w:val="FirstParagraph"/>
      </w:pPr>
      <w:r>
        <w:t xml:space="preserve">Our Sales Report identifies four core success pillars unique to the Milan paramedic market:</w:t>
      </w:r>
    </w:p>
    <w:p>
      <w:pPr>
        <w:numPr>
          <w:ilvl w:val="0"/>
          <w:numId w:val="1002"/>
        </w:numPr>
        <w:pStyle w:val="Compact"/>
      </w:pPr>
      <w:r>
        <w:rPr>
          <w:bCs/>
          <w:b/>
        </w:rPr>
        <w:t xml:space="preserve">Cultural Integration:</w:t>
      </w:r>
      <w:r>
        <w:t xml:space="preserve"> </w:t>
      </w:r>
      <w:r>
        <w:t xml:space="preserve">All Milan paramedic staff undergo mandatory Italian language proficiency (B2 minimum) and cultural competency training, ensuring effective communication with local emergency services (118 number coordination) and diverse patient populations.</w:t>
      </w:r>
    </w:p>
    <w:p>
      <w:pPr>
        <w:numPr>
          <w:ilvl w:val="0"/>
          <w:numId w:val="1002"/>
        </w:numPr>
        <w:pStyle w:val="Compact"/>
      </w:pPr>
      <w:r>
        <w:rPr>
          <w:bCs/>
          <w:b/>
        </w:rPr>
        <w:t xml:space="preserve">Technology Synergy:</w:t>
      </w:r>
      <w:r>
        <w:t xml:space="preserve"> </w:t>
      </w:r>
      <w:r>
        <w:t xml:space="preserve">Deployment of our proprietary "Milan EMS Connect" app, integrated with the city's centralized emergency dispatch system (SOS 112), reduced response times by 22% in high-traffic zones during rush hours.</w:t>
      </w:r>
    </w:p>
    <w:p>
      <w:pPr>
        <w:numPr>
          <w:ilvl w:val="0"/>
          <w:numId w:val="1002"/>
        </w:numPr>
        <w:pStyle w:val="Compact"/>
      </w:pPr>
      <w:r>
        <w:rPr>
          <w:bCs/>
          <w:b/>
        </w:rPr>
        <w:t xml:space="preserve">Sustainable Urban Strategy:</w:t>
      </w:r>
      <w:r>
        <w:t xml:space="preserve"> </w:t>
      </w:r>
      <w:r>
        <w:t xml:space="preserve">Introduction of electric ambulance units (complying with Milan's ZTL environmental restrictions) for central district operations, directly addressing city regulations and enhancing public perception.</w:t>
      </w:r>
    </w:p>
    <w:p>
      <w:pPr>
        <w:numPr>
          <w:ilvl w:val="0"/>
          <w:numId w:val="1002"/>
        </w:numPr>
        <w:pStyle w:val="Compact"/>
      </w:pPr>
      <w:r>
        <w:rPr>
          <w:bCs/>
          <w:b/>
        </w:rPr>
        <w:t xml:space="preserve">Community Health Partnerships:</w:t>
      </w:r>
      <w:r>
        <w:t xml:space="preserve"> </w:t>
      </w:r>
      <w:r>
        <w:t xml:space="preserve">Collaborating with local pharmacies (e.g., Farmacia San Raffaele) for preventive paramedic outreach programs reduced non-emergency call volume by 15% while building trust in our Milan service brand.</w:t>
      </w:r>
    </w:p>
    <w:bookmarkEnd w:id="23"/>
    <w:bookmarkStart w:id="24" w:name="Xddcfb4ee4a8bb55a3f7ac51be59a3db1fba06e3"/>
    <w:p>
      <w:pPr>
        <w:pStyle w:val="Heading2"/>
      </w:pPr>
      <w:r>
        <w:t xml:space="preserve">Challenges and Strategic Mitigation in Italy's Milan Market</w:t>
      </w:r>
    </w:p>
    <w:p>
      <w:pPr>
        <w:pStyle w:val="FirstParagraph"/>
      </w:pPr>
      <w:r>
        <w:t xml:space="preserve">Despite strong growth, our Sales Report documents critical challenges requiring ongoing attention:</w:t>
      </w:r>
    </w:p>
    <w:p>
      <w:pPr>
        <w:numPr>
          <w:ilvl w:val="0"/>
          <w:numId w:val="1003"/>
        </w:numPr>
        <w:pStyle w:val="Compact"/>
      </w:pPr>
      <w:r>
        <w:rPr>
          <w:bCs/>
          <w:b/>
        </w:rPr>
        <w:t xml:space="preserve">Regulatory Complexity:</w:t>
      </w:r>
      <w:r>
        <w:t xml:space="preserve"> </w:t>
      </w:r>
      <w:r>
        <w:t xml:space="preserve">Navigating Italy's decentralized healthcare system (regional vs. municipal regulations) caused 3-week delays in one major contract. *Mitigation:* Established dedicated Milan regulatory affairs team with direct connections to Lombardy Health Authority (ASL Milano).</w:t>
      </w:r>
    </w:p>
    <w:p>
      <w:pPr>
        <w:numPr>
          <w:ilvl w:val="0"/>
          <w:numId w:val="1003"/>
        </w:numPr>
        <w:pStyle w:val="Compact"/>
      </w:pPr>
      <w:r>
        <w:rPr>
          <w:bCs/>
          <w:b/>
        </w:rPr>
        <w:t xml:space="preserve">Talent Retention:</w:t>
      </w:r>
      <w:r>
        <w:t xml:space="preserve"> </w:t>
      </w:r>
      <w:r>
        <w:t xml:space="preserve">Competitive paramedic salaries in Milan's market led to 8% staff turnover. *Mitigation:* Implemented "Milan Paramedic Advantage" benefits package including subsidized public transport and housing allowances for new recruits.</w:t>
      </w:r>
    </w:p>
    <w:p>
      <w:pPr>
        <w:numPr>
          <w:ilvl w:val="0"/>
          <w:numId w:val="1003"/>
        </w:numPr>
        <w:pStyle w:val="Compact"/>
      </w:pPr>
      <w:r>
        <w:rPr>
          <w:bCs/>
          <w:b/>
        </w:rPr>
        <w:t xml:space="preserve">Infrastructure Limitations:</w:t>
      </w:r>
      <w:r>
        <w:t xml:space="preserve"> </w:t>
      </w:r>
      <w:r>
        <w:t xml:space="preserve">Narrow streets in historic districts (e.g., Brera) hindered ambulance access. *Mitigation:* Partnered with Milan City Council on "Paramedic Route Optimization" project to redesign emergency vehicle paths using IoT traffic sensors.</w:t>
      </w:r>
    </w:p>
    <w:bookmarkEnd w:id="24"/>
    <w:bookmarkStart w:id="25" w:name="future-outlook-strategic-recommendations"/>
    <w:p>
      <w:pPr>
        <w:pStyle w:val="Heading2"/>
      </w:pPr>
      <w:r>
        <w:t xml:space="preserve">Future Outlook &amp; Strategic Recommendations</w:t>
      </w:r>
    </w:p>
    <w:p>
      <w:pPr>
        <w:pStyle w:val="FirstParagraph"/>
      </w:pPr>
      <w:r>
        <w:t xml:space="preserve">Based on our Q3 Sales Report analysis, we project 20% revenue growth for Milan in 2024 through three priority initiatives:</w:t>
      </w:r>
    </w:p>
    <w:p>
      <w:pPr>
        <w:numPr>
          <w:ilvl w:val="0"/>
          <w:numId w:val="1004"/>
        </w:numPr>
        <w:pStyle w:val="Compact"/>
      </w:pPr>
      <w:r>
        <w:rPr>
          <w:bCs/>
          <w:b/>
        </w:rPr>
        <w:t xml:space="preserve">Expansion into Tele-Paramedic Services:</w:t>
      </w:r>
      <w:r>
        <w:t xml:space="preserve"> </w:t>
      </w:r>
      <w:r>
        <w:t xml:space="preserve">Launching remote consultation support with Milan-based clinics to handle low-acuity cases, reducing unnecessary ambulance dispatches by 25%.</w:t>
      </w:r>
    </w:p>
    <w:p>
      <w:pPr>
        <w:numPr>
          <w:ilvl w:val="0"/>
          <w:numId w:val="1004"/>
        </w:numPr>
        <w:pStyle w:val="Compact"/>
      </w:pPr>
      <w:r>
        <w:rPr>
          <w:bCs/>
          <w:b/>
        </w:rPr>
        <w:t xml:space="preserve">Sports Event Partnerships:</w:t>
      </w:r>
      <w:r>
        <w:t xml:space="preserve"> </w:t>
      </w:r>
      <w:r>
        <w:t xml:space="preserve">Securing contracts for major events like Milan Fashion Week and Inter vs. AC Milan matches, leveraging our established emergency response framework.</w:t>
      </w:r>
    </w:p>
    <w:p>
      <w:pPr>
        <w:numPr>
          <w:ilvl w:val="0"/>
          <w:numId w:val="1004"/>
        </w:numPr>
        <w:pStyle w:val="Compact"/>
      </w:pPr>
      <w:r>
        <w:rPr>
          <w:bCs/>
          <w:b/>
        </w:rPr>
        <w:t xml:space="preserve">AI-Powered Demand Forecasting:</w:t>
      </w:r>
      <w:r>
        <w:t xml:space="preserve"> </w:t>
      </w:r>
      <w:r>
        <w:t xml:space="preserve">Implementing predictive analytics based on Milan's historical incident data (weather patterns, event calendars) to optimize paramedic unit deployment 30% more efficiently.</w:t>
      </w:r>
    </w:p>
    <w:bookmarkEnd w:id="25"/>
    <w:bookmarkStart w:id="26" w:name="conclusion"/>
    <w:p>
      <w:pPr>
        <w:pStyle w:val="Heading2"/>
      </w:pPr>
      <w:r>
        <w:t xml:space="preserve">Conclusion</w:t>
      </w:r>
    </w:p>
    <w:p>
      <w:pPr>
        <w:pStyle w:val="FirstParagraph"/>
      </w:pPr>
      <w:r>
        <w:t xml:space="preserve">This Sales Report confirms that our Paramedic Services division has become an indispensable partner in Milan's healthcare ecosystem. The strategic focus on integrating with Italy's public health infrastructure while innovating for urban-specific challenges has positioned us as the market leader in emergency medical response across Milan. With 42% of all private ambulance contracts in Lombardy now held by our Milan operations, we are not merely selling paramedic services – we are actively contributing to reduced mortality rates and enhanced community resilience within Italy's most dynamic city. As Mayor Giuseppe Sala recently stated during the Milan Health Summit: "Partnering with providers who understand our unique urban medical challenges is vital for public safety." Our Q3 results validate this partnership model, and our strategic roadmap ensures sustained growth while upholding the highest standards of Italian emergency care excellence.</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Confidential: Milan Operations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Milan, Italy Market Analysis</dc:title>
  <dc:creator/>
  <dc:language>en</dc:language>
  <cp:keywords/>
  <dcterms:created xsi:type="dcterms:W3CDTF">2026-07-23T19:16:28Z</dcterms:created>
  <dcterms:modified xsi:type="dcterms:W3CDTF">2026-07-23T19:16:28Z</dcterms:modified>
</cp:coreProperties>
</file>

<file path=docProps/custom.xml><?xml version="1.0" encoding="utf-8"?>
<Properties xmlns="http://schemas.openxmlformats.org/officeDocument/2006/custom-properties" xmlns:vt="http://schemas.openxmlformats.org/officeDocument/2006/docPropsVTypes"/>
</file>