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Medical</w:t>
      </w:r>
      <w:r>
        <w:t xml:space="preserve"> </w:t>
      </w:r>
      <w:r>
        <w:t xml:space="preserve">Solutions</w:t>
      </w:r>
      <w:r>
        <w:t xml:space="preserve"> </w:t>
      </w:r>
      <w:r>
        <w:t xml:space="preserve">in</w:t>
      </w:r>
      <w:r>
        <w:t xml:space="preserve"> </w:t>
      </w:r>
      <w:r>
        <w:t xml:space="preserve">Japan</w:t>
      </w:r>
      <w:r>
        <w:t xml:space="preserve"> </w:t>
      </w:r>
      <w:r>
        <w:t xml:space="preserve">Osaka</w:t>
      </w:r>
    </w:p>
    <w:bookmarkStart w:id="28" w:name="X42b77d7537c02d81af729fa76013981bc742594"/>
    <w:p>
      <w:pPr>
        <w:pStyle w:val="Heading1"/>
      </w:pPr>
      <w:r>
        <w:t xml:space="preserve">ANNUAL SALES REPORT: ADVANCED PARAMEDIC EQUIPMENT SOLUTIONS IN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advanced paramedic medical equipment portfolio across Japan Osaka during the fiscal year 2023. As the leading provider of cutting-edge emergency medical solutions in Japan Osaka, we achieved unprecedented market penetration with a 37% year-over-year revenue growth, solidifying our position as the preferred vendor for emergency response services throughout the Kansai region. The success of this report underscores how strategically tailored paramedic equipment directly addresses Osaka's unique urban emergency medical challenges.</w:t>
      </w:r>
    </w:p>
    <w:bookmarkEnd w:id="20"/>
    <w:bookmarkStart w:id="21" w:name="Xedabf05b5b80559875c4dd3dc3f105d8df622c8"/>
    <w:p>
      <w:pPr>
        <w:pStyle w:val="Heading2"/>
      </w:pPr>
      <w:r>
        <w:t xml:space="preserve">II. Market Context: Japan Osaka Emergency Services Landscape</w:t>
      </w:r>
    </w:p>
    <w:p>
      <w:pPr>
        <w:pStyle w:val="FirstParagraph"/>
      </w:pPr>
      <w:r>
        <w:t xml:space="preserve">Osaka, Japan's second-largest city with a population exceeding 19 million in its metropolitan area, presents exceptional opportunities for specialized paramedic solutions. With over 80 ambulance services operating across the city's dense urban environment and frequent natural disaster risks (including typhoons and earthquakes), emergency medical personnel face unprecedented operational demands. This Sales Report reveals how our paramedic-focused product suite directly addresses critical gaps in Osaka's emergency response infrastructure.</w:t>
      </w:r>
    </w:p>
    <w:p>
      <w:pPr>
        <w:pStyle w:val="BodyText"/>
      </w:pPr>
      <w:r>
        <w:t xml:space="preserve">The Osaka Fire Department's 2023 annual report highlighted a 15% increase in emergency call volumes compared to 2022, particularly for cardiac incidents and trauma cases. This surge necessitated rapid deployment of advanced paramedic equipment – a market we have strategically captured through our localized solution approach. Our Japan Osaka regional team implemented dedicated training programs for paramedic staff, directly contributing to the 45% increase in product adoption rates within public ambulance services.</w:t>
      </w:r>
    </w:p>
    <w:bookmarkEnd w:id="21"/>
    <w:bookmarkStart w:id="22" w:name="iii.-sales-performance-analysis"/>
    <w:p>
      <w:pPr>
        <w:pStyle w:val="Heading2"/>
      </w:pPr>
      <w:r>
        <w:t xml:space="preserve">III. Sales Performance Analysis</w:t>
      </w:r>
    </w:p>
    <w:p>
      <w:pPr>
        <w:pStyle w:val="FirstParagraph"/>
      </w:pPr>
      <w:r>
        <w:rPr>
          <w:bCs/>
          <w:b/>
        </w:rPr>
        <w:t xml:space="preserve">Revenue Growth:</w:t>
      </w:r>
      <w:r>
        <w:t xml:space="preserve"> </w:t>
      </w:r>
      <w:r>
        <w:t xml:space="preserve">Total sales reached ¥1.87 billion (approximately $12.5 million USD), surpassing targets by 34%. The paramedic equipment segment accounted for 89% of total revenue, demonstrating overwhelming market acceptance.</w:t>
      </w:r>
    </w:p>
    <w:p>
      <w:pPr>
        <w:pStyle w:val="BodyText"/>
      </w:pPr>
      <w:r>
        <w:rPr>
          <w:bCs/>
          <w:b/>
        </w:rPr>
        <w:t xml:space="preserve">Distribution Channels:</w:t>
      </w:r>
    </w:p>
    <w:p>
      <w:pPr>
        <w:numPr>
          <w:ilvl w:val="0"/>
          <w:numId w:val="1001"/>
        </w:numPr>
        <w:pStyle w:val="Compact"/>
      </w:pPr>
      <w:r>
        <w:t xml:space="preserve">Public Ambulance Services (Osaka City/Police): 58% of sales</w:t>
      </w:r>
    </w:p>
    <w:p>
      <w:pPr>
        <w:numPr>
          <w:ilvl w:val="0"/>
          <w:numId w:val="1001"/>
        </w:numPr>
        <w:pStyle w:val="Compact"/>
      </w:pPr>
      <w:r>
        <w:t xml:space="preserve">Private Emergency Response Providers: 27%</w:t>
      </w:r>
    </w:p>
    <w:p>
      <w:pPr>
        <w:numPr>
          <w:ilvl w:val="0"/>
          <w:numId w:val="1001"/>
        </w:numPr>
        <w:pStyle w:val="Compact"/>
      </w:pPr>
      <w:r>
        <w:t xml:space="preserve">Hospital Emergency Departments (for paramedic training equipment): 15%</w:t>
      </w:r>
    </w:p>
    <w:p>
      <w:pPr>
        <w:pStyle w:val="FirstParagraph"/>
      </w:pPr>
      <w:r>
        <w:rPr>
          <w:bCs/>
          <w:b/>
        </w:rPr>
        <w:t xml:space="preserve">Key Product Successes:</w:t>
      </w:r>
    </w:p>
    <w:p>
      <w:pPr>
        <w:numPr>
          <w:ilvl w:val="0"/>
          <w:numId w:val="1002"/>
        </w:numPr>
        <w:pStyle w:val="Compact"/>
      </w:pPr>
      <w:r>
        <w:rPr>
          <w:iCs/>
          <w:i/>
        </w:rPr>
        <w:t xml:space="preserve">DynaShield™ Portable Defibrillator System:</w:t>
      </w:r>
      <w:r>
        <w:t xml:space="preserve"> </w:t>
      </w:r>
      <w:r>
        <w:t xml:space="preserve">Sold 2,450 units to Osaka's ambulance fleet, capturing 72% market share. The device's compact design proved essential for navigating Osaka's narrow streets and crowded urban environments.</w:t>
      </w:r>
    </w:p>
    <w:p>
      <w:pPr>
        <w:numPr>
          <w:ilvl w:val="0"/>
          <w:numId w:val="1002"/>
        </w:numPr>
        <w:pStyle w:val="Compact"/>
      </w:pPr>
      <w:r>
        <w:rPr>
          <w:iCs/>
          <w:i/>
        </w:rPr>
        <w:t xml:space="preserve">Osaka-Optimized Paramedic Trauma Kits:</w:t>
      </w:r>
      <w:r>
        <w:t xml:space="preserve"> </w:t>
      </w:r>
      <w:r>
        <w:t xml:space="preserve">Customized with local disaster response protocols; distributed to 100% of Osaka Prefecture's 12 emergency medical centers. Sales increased by 63% YoY due to mandatory adoption following the 2022 typhoon response evaluation.</w:t>
      </w:r>
    </w:p>
    <w:p>
      <w:pPr>
        <w:numPr>
          <w:ilvl w:val="0"/>
          <w:numId w:val="1002"/>
        </w:numPr>
        <w:pStyle w:val="Compact"/>
      </w:pPr>
      <w:r>
        <w:rPr>
          <w:iCs/>
          <w:i/>
        </w:rPr>
        <w:t xml:space="preserve">VitalLink™ Telemedicine Platform:</w:t>
      </w:r>
      <w:r>
        <w:t xml:space="preserve"> </w:t>
      </w:r>
      <w:r>
        <w:t xml:space="preserve">Integrated into all new paramedic vehicles; usage grew by 300% as Osaka's emergency services adopted real-time hospital coordination during mass casualty incidents.</w:t>
      </w:r>
    </w:p>
    <w:bookmarkEnd w:id="22"/>
    <w:bookmarkStart w:id="23" w:name="iv.-japan-osaka-specific-success-factors"/>
    <w:p>
      <w:pPr>
        <w:pStyle w:val="Heading2"/>
      </w:pPr>
      <w:r>
        <w:t xml:space="preserve">IV. Japan Osaka-Specific Success Factors</w:t>
      </w:r>
    </w:p>
    <w:p>
      <w:pPr>
        <w:pStyle w:val="FirstParagraph"/>
      </w:pPr>
      <w:r>
        <w:t xml:space="preserve">This Sales Report identifies three critical factors driving our paramedic solution success in Japan Osaka:</w:t>
      </w:r>
    </w:p>
    <w:p>
      <w:pPr>
        <w:numPr>
          <w:ilvl w:val="0"/>
          <w:numId w:val="1003"/>
        </w:numPr>
        <w:pStyle w:val="Compact"/>
      </w:pPr>
      <w:r>
        <w:rPr>
          <w:bCs/>
          <w:b/>
        </w:rPr>
        <w:t xml:space="preserve">Cultural Adaptation:</w:t>
      </w:r>
      <w:r>
        <w:t xml:space="preserve"> </w:t>
      </w:r>
      <w:r>
        <w:t xml:space="preserve">We redesigned all paramedic equipment interfaces with Japanese language support and incorporated local emergency protocols (e.g., specific earthquake response modules). This cultural sensitivity directly addressed a key barrier identified in our 2022 market research.</w:t>
      </w:r>
    </w:p>
    <w:p>
      <w:pPr>
        <w:numPr>
          <w:ilvl w:val="0"/>
          <w:numId w:val="1003"/>
        </w:numPr>
        <w:pStyle w:val="Compact"/>
      </w:pPr>
      <w:r>
        <w:rPr>
          <w:bCs/>
          <w:b/>
        </w:rPr>
        <w:t xml:space="preserve">Regulatory Alignment:</w:t>
      </w:r>
      <w:r>
        <w:t xml:space="preserve"> </w:t>
      </w:r>
      <w:r>
        <w:t xml:space="preserve">Our products achieved mandatory certification from Osaka's Health Department six months ahead of schedule, enabling immediate deployment across the city's emergency services network.</w:t>
      </w:r>
    </w:p>
    <w:p>
      <w:pPr>
        <w:numPr>
          <w:ilvl w:val="0"/>
          <w:numId w:val="1003"/>
        </w:numPr>
        <w:pStyle w:val="Compact"/>
      </w:pPr>
      <w:r>
        <w:rPr>
          <w:bCs/>
          <w:b/>
        </w:rPr>
        <w:t xml:space="preserve">Paramedic Partnership Program:</w:t>
      </w:r>
      <w:r>
        <w:t xml:space="preserve"> </w:t>
      </w:r>
      <w:r>
        <w:t xml:space="preserve">We established Japan Osaka's first dedicated paramedic advisory council, with 32 certified paramedics co-designing product features. This collaborative approach resulted in 47% higher customer satisfaction scores compared to industry averages.</w:t>
      </w:r>
    </w:p>
    <w:bookmarkEnd w:id="23"/>
    <w:bookmarkStart w:id="24" w:name="v.-challenges-and-strategic-response"/>
    <w:p>
      <w:pPr>
        <w:pStyle w:val="Heading2"/>
      </w:pPr>
      <w:r>
        <w:t xml:space="preserve">V. Challenges and Strategic Response</w:t>
      </w:r>
    </w:p>
    <w:p>
      <w:pPr>
        <w:pStyle w:val="FirstParagraph"/>
      </w:pPr>
      <w:r>
        <w:t xml:space="preserve">Early challenges included Osaka's stringent medical device import regulations and initial resistance from traditional paramedic equipment suppliers. Our Japan Osaka team overcame these through:</w:t>
      </w:r>
    </w:p>
    <w:p>
      <w:pPr>
        <w:numPr>
          <w:ilvl w:val="0"/>
          <w:numId w:val="1004"/>
        </w:numPr>
        <w:pStyle w:val="Compact"/>
      </w:pPr>
      <w:r>
        <w:t xml:space="preserve">Establishing a local quality control facility in Suita City (Osaka Prefecture), reducing certification timelines by 40%</w:t>
      </w:r>
    </w:p>
    <w:p>
      <w:pPr>
        <w:numPr>
          <w:ilvl w:val="0"/>
          <w:numId w:val="1004"/>
        </w:numPr>
        <w:pStyle w:val="Compact"/>
      </w:pPr>
      <w:r>
        <w:t xml:space="preserve">Conducting free paramedic demonstration clinics at Osaka University's Emergency Medicine Department, generating 237 qualified leads</w:t>
      </w:r>
    </w:p>
    <w:p>
      <w:pPr>
        <w:numPr>
          <w:ilvl w:val="0"/>
          <w:numId w:val="1004"/>
        </w:numPr>
        <w:pStyle w:val="Compact"/>
      </w:pPr>
      <w:r>
        <w:t xml:space="preserve">Developing Japanese-language training modules for our sales team, achieving full certification in the Osaka Medical Technology Association (OMTA)</w:t>
      </w:r>
    </w:p>
    <w:bookmarkEnd w:id="24"/>
    <w:bookmarkStart w:id="25" w:name="X7ab7877249dfdb27924a157914c8f4421547661"/>
    <w:p>
      <w:pPr>
        <w:pStyle w:val="Heading2"/>
      </w:pPr>
      <w:r>
        <w:t xml:space="preserve">VI. Competitive Positioning in Japan Osaka Market</w:t>
      </w:r>
    </w:p>
    <w:p>
      <w:pPr>
        <w:pStyle w:val="FirstParagraph"/>
      </w:pPr>
      <w:r>
        <w:t xml:space="preserve">This Sales Report confirms our leadership position against major competitors (including 3M Japan and Philips Healthcare). Our paramedic equipment portfolio now holds:</w:t>
      </w:r>
    </w:p>
    <w:p>
      <w:pPr>
        <w:numPr>
          <w:ilvl w:val="0"/>
          <w:numId w:val="1005"/>
        </w:numPr>
        <w:pStyle w:val="Compact"/>
      </w:pPr>
      <w:r>
        <w:t xml:space="preserve">78% market share among ambulance services in Osaka City</w:t>
      </w:r>
    </w:p>
    <w:p>
      <w:pPr>
        <w:numPr>
          <w:ilvl w:val="0"/>
          <w:numId w:val="1005"/>
        </w:numPr>
        <w:pStyle w:val="Compact"/>
      </w:pPr>
      <w:r>
        <w:t xml:space="preserve">91% customer retention rate for existing clients (vs. industry average of 68%)</w:t>
      </w:r>
    </w:p>
    <w:p>
      <w:pPr>
        <w:numPr>
          <w:ilvl w:val="0"/>
          <w:numId w:val="1005"/>
        </w:numPr>
        <w:pStyle w:val="Compact"/>
      </w:pPr>
      <w:r>
        <w:t xml:space="preserve">4.7/5 average satisfaction rating from Osaka paramedic staff (based on 3,200 survey responses)</w:t>
      </w:r>
    </w:p>
    <w:p>
      <w:pPr>
        <w:pStyle w:val="FirstParagraph"/>
      </w:pPr>
      <w:r>
        <w:t xml:space="preserve">The unique "Osaka Emergency Response Package" – combining our defibrillator, trauma kits, and telemedicine platform at a 15% discount – became the city's standard equipment package after successful implementation in the Osaka Metropolitan Ambulance Service.</w:t>
      </w:r>
    </w:p>
    <w:bookmarkEnd w:id="25"/>
    <w:bookmarkStart w:id="26" w:name="X5697605615150e2ac522d8959f15164c89f98af"/>
    <w:p>
      <w:pPr>
        <w:pStyle w:val="Heading2"/>
      </w:pPr>
      <w:r>
        <w:t xml:space="preserve">VII. Future Outlook for Paramedic Solutions in Japan Osaka</w:t>
      </w:r>
    </w:p>
    <w:p>
      <w:pPr>
        <w:pStyle w:val="FirstParagraph"/>
      </w:pPr>
      <w:r>
        <w:t xml:space="preserve">Based on this Sales Report analysis, we project continued growth through:</w:t>
      </w:r>
    </w:p>
    <w:p>
      <w:pPr>
        <w:numPr>
          <w:ilvl w:val="0"/>
          <w:numId w:val="1006"/>
        </w:numPr>
        <w:pStyle w:val="Compact"/>
      </w:pPr>
      <w:r>
        <w:rPr>
          <w:bCs/>
          <w:b/>
        </w:rPr>
        <w:t xml:space="preserve">Disaster Preparedness Expansion:</w:t>
      </w:r>
      <w:r>
        <w:t xml:space="preserve"> </w:t>
      </w:r>
      <w:r>
        <w:t xml:space="preserve">Partnering with Osaka City to equip all 400+ emergency response units with our earthquake-specific paramedic kits by Q3 2024.</w:t>
      </w:r>
    </w:p>
    <w:p>
      <w:pPr>
        <w:numPr>
          <w:ilvl w:val="0"/>
          <w:numId w:val="1006"/>
        </w:numPr>
        <w:pStyle w:val="Compact"/>
      </w:pPr>
      <w:r>
        <w:rPr>
          <w:bCs/>
          <w:b/>
        </w:rPr>
        <w:t xml:space="preserve">AI Integration:</w:t>
      </w:r>
      <w:r>
        <w:t xml:space="preserve"> </w:t>
      </w:r>
      <w:r>
        <w:t xml:space="preserve">Launching "Paramedic AI Assistant" in Osaka's ambulance fleet, currently in beta testing with the Osaka Fire Department.</w:t>
      </w:r>
    </w:p>
    <w:p>
      <w:pPr>
        <w:numPr>
          <w:ilvl w:val="0"/>
          <w:numId w:val="1006"/>
        </w:numPr>
        <w:pStyle w:val="Compact"/>
      </w:pPr>
      <w:r>
        <w:rPr>
          <w:bCs/>
          <w:b/>
        </w:rPr>
        <w:t xml:space="preserve">Training Expansion:</w:t>
      </w:r>
      <w:r>
        <w:t xml:space="preserve"> </w:t>
      </w:r>
      <w:r>
        <w:t xml:space="preserve">Opening Japan's first certified paramedic equipment training center in Namba (Osaka), scheduled for Q1 2024.</w:t>
      </w:r>
    </w:p>
    <w:bookmarkEnd w:id="26"/>
    <w:bookmarkStart w:id="27" w:name="viii.-conclusion"/>
    <w:p>
      <w:pPr>
        <w:pStyle w:val="Heading2"/>
      </w:pPr>
      <w:r>
        <w:t xml:space="preserve">VIII. Conclusion</w:t>
      </w:r>
    </w:p>
    <w:p>
      <w:pPr>
        <w:pStyle w:val="FirstParagraph"/>
      </w:pPr>
      <w:r>
        <w:t xml:space="preserve">This Sales Report unequivocally demonstrates that our strategic focus on Osaka's unique emergency medical landscape has positioned us as the indispensable partner for paramedic services in Japan Osaka. The 37% revenue growth and market leadership in this critical sector prove that when medical technology aligns with local operational needs – especially for frontline paramedic personnel – exceptional results follow.</w:t>
      </w:r>
    </w:p>
    <w:p>
      <w:pPr>
        <w:pStyle w:val="BodyText"/>
      </w:pPr>
      <w:r>
        <w:t xml:space="preserve">As we look toward the future, our commitment to Osaka's emergency response community remains unwavering. Every product developed, every training session conducted, and every solution implemented in Japan Osaka is designed to empower paramedics in their life-saving work. This Sales Report stands as a testament to what can be achieved when medical innovation meets deep cultural understanding and genuine partnership with first responders.</w:t>
      </w:r>
    </w:p>
    <w:p>
      <w:pPr>
        <w:pStyle w:val="BodyText"/>
      </w:pPr>
      <w:r>
        <w:rPr>
          <w:bCs/>
          <w:b/>
        </w:rPr>
        <w:t xml:space="preserve">Prepared By:</w:t>
      </w:r>
      <w:r>
        <w:t xml:space="preserve"> </w:t>
      </w:r>
      <w:r>
        <w:t xml:space="preserve">Hiroshi Tanaka, Regional Sales Director</w:t>
      </w:r>
      <w:r>
        <w:br/>
      </w:r>
      <w:r>
        <w:rPr>
          <w:bCs/>
          <w:b/>
        </w:rPr>
        <w:t xml:space="preserve">Contact:</w:t>
      </w:r>
      <w:r>
        <w:t xml:space="preserve"> </w:t>
      </w:r>
      <w:r>
        <w:t xml:space="preserve">h.tanaka@globalmedsolutions.jp | +81-6-6324-7000</w:t>
      </w:r>
    </w:p>
    <w:p>
      <w:r>
        <w:pict>
          <v:rect style="width:0;height:1.5pt" o:hralign="center" o:hrstd="t" o:hr="t"/>
        </w:pict>
      </w:r>
    </w:p>
    <w:p>
      <w:pPr>
        <w:pStyle w:val="FirstParagraph"/>
      </w:pPr>
      <w:r>
        <w:rPr>
          <w:iCs/>
          <w:i/>
        </w:rPr>
        <w:t xml:space="preserve">This Sales Report is confidential and intended solely for internal use by Global Medical Solutions executives. All data sources verified through Osaka Prefecture Health Department, Japan Emergency Medical Services Association (JEMSA), and internal sales analytics systems as of October 25,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Medical Solutions in Japan Osaka</dc:title>
  <dc:creator/>
  <dc:language>en</dc:language>
  <cp:keywords/>
  <dcterms:created xsi:type="dcterms:W3CDTF">2026-07-21T10:40:58Z</dcterms:created>
  <dcterms:modified xsi:type="dcterms:W3CDTF">2026-07-21T10:40:58Z</dcterms:modified>
</cp:coreProperties>
</file>

<file path=docProps/custom.xml><?xml version="1.0" encoding="utf-8"?>
<Properties xmlns="http://schemas.openxmlformats.org/officeDocument/2006/custom-properties" xmlns:vt="http://schemas.openxmlformats.org/officeDocument/2006/docPropsVTypes"/>
</file>