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Performance</w:t>
      </w:r>
      <w:r>
        <w:t xml:space="preserve"> </w:t>
      </w:r>
      <w:r>
        <w:t xml:space="preserve">Report:</w:t>
      </w:r>
      <w:r>
        <w:t xml:space="preserve"> </w:t>
      </w:r>
      <w:r>
        <w:t xml:space="preserve">Japan</w:t>
      </w:r>
      <w:r>
        <w:t xml:space="preserve"> </w:t>
      </w:r>
      <w:r>
        <w:t xml:space="preserve">Tokyo</w:t>
      </w:r>
      <w:r>
        <w:t xml:space="preserve"> </w:t>
      </w:r>
      <w:r>
        <w:t xml:space="preserve">Market</w:t>
      </w:r>
    </w:p>
    <w:bookmarkStart w:id="28" w:name="X79ee4c5ccd191feda2b8ad24a13dce6030829b8"/>
    <w:p>
      <w:pPr>
        <w:pStyle w:val="Heading1"/>
      </w:pPr>
      <w:r>
        <w:t xml:space="preserve">Comprehensive Paramedic Sales Performance Report: Tokyo Market Analysis &amp; Strategic Outlook</w:t>
      </w:r>
    </w:p>
    <w:bookmarkStart w:id="20" w:name="executive-summary"/>
    <w:p>
      <w:pPr>
        <w:pStyle w:val="Heading2"/>
      </w:pPr>
      <w:r>
        <w:t xml:space="preserve">Executive Summary</w:t>
      </w:r>
    </w:p>
    <w:p>
      <w:pPr>
        <w:pStyle w:val="FirstParagraph"/>
      </w:pPr>
      <w:r>
        <w:t xml:space="preserve">This Sales Report details the performance of advanced paramedic equipment and training solutions across Tokyo, Japan, during Q1-Q3 2023. As the nation's healthcare hub with over 14 million residents and stringent emergency response standards, Tokyo represents a critical market for specialized paramedic solutions. Our sales data reveals a 28% year-over-year growth trajectory in Tokyo, significantly outpacing national averages. This report examines key drivers, regional challenges, and strategic opportunities within Japan's premier metropolitan emergency medical landscape.</w:t>
      </w:r>
    </w:p>
    <w:bookmarkEnd w:id="20"/>
    <w:bookmarkStart w:id="21" w:name="X0379722bd7b00d7c57309a2c0b6f4341399a187"/>
    <w:p>
      <w:pPr>
        <w:pStyle w:val="Heading2"/>
      </w:pPr>
      <w:r>
        <w:t xml:space="preserve">Market Context: Paramedic Ecosystem in Tokyo</w:t>
      </w:r>
    </w:p>
    <w:p>
      <w:pPr>
        <w:pStyle w:val="FirstParagraph"/>
      </w:pPr>
      <w:r>
        <w:t xml:space="preserve">Japan's paramedic profession operates under the rigorous framework of the Fire and Disaster Management Agency (FDMA), with Tokyo maintaining some of the world's most advanced emergency response protocols. The Tokyo Metropolitan Government mandates paramedics to undergo 300+ hours of clinical training annually, creating consistent demand for cutting-edge equipment and continuing education. With 62 fire stations servicing metropolitan areas and an average ambulance response time under 7 minutes, Tokyo's infrastructure necessitates high-performance medical devices that withstand urban density pressures.</w:t>
      </w:r>
    </w:p>
    <w:p>
      <w:pPr>
        <w:pStyle w:val="BodyText"/>
      </w:pPr>
      <w:r>
        <w:t xml:space="preserve">Recent demographic shifts amplify this demand: Tokyo's aging population (28% aged 65+) requires specialized geriatric emergency care, while tourism influxes (40 million annual visitors) necessitate multilingual paramedic solutions. Our Sales Report confirms a 41% spike in demand for portable defibrillators with Japanese language interfaces and trauma kits compliant with Tokyo's "10-Minute Emergency Response Standard."</w:t>
      </w:r>
    </w:p>
    <w:bookmarkEnd w:id="21"/>
    <w:bookmarkStart w:id="22" w:name="quarterly-sales-performance-breakdown"/>
    <w:p>
      <w:pPr>
        <w:pStyle w:val="Heading2"/>
      </w:pPr>
      <w:r>
        <w:t xml:space="preserve">Quarterly Sales Performance Breakdown</w:t>
      </w:r>
    </w:p>
    <w:p>
      <w:pPr>
        <w:pStyle w:val="FirstParagraph"/>
      </w:pPr>
      <w:r>
        <w:t xml:space="preserve">Product Category</w:t>
      </w:r>
    </w:p>
    <w:p>
      <w:pPr>
        <w:pStyle w:val="BodyText"/>
      </w:pPr>
      <w:r>
        <w:t xml:space="preserve">Q1 2023 (¥)</w:t>
      </w:r>
    </w:p>
    <w:p>
      <w:pPr>
        <w:pStyle w:val="BodyText"/>
      </w:pPr>
      <w:r>
        <w:t xml:space="preserve">Q2 2023 (¥)</w:t>
      </w:r>
    </w:p>
    <w:p>
      <w:pPr>
        <w:pStyle w:val="BodyText"/>
      </w:pPr>
      <w:r>
        <w:t xml:space="preserve">Q3 2023 (¥)</w:t>
      </w:r>
    </w:p>
    <w:p>
      <w:pPr>
        <w:pStyle w:val="BodyText"/>
      </w:pPr>
      <w:r>
        <w:rPr>
          <w:iCs/>
          <w:i/>
        </w:rPr>
        <w:t xml:space="preserve">Tokyo Metropolitan Market Share: 68% of Japan's Paramedic Equipment Sales</w:t>
      </w:r>
    </w:p>
    <w:p>
      <w:pPr>
        <w:pStyle w:val="BodyText"/>
      </w:pPr>
      <w:r>
        <w:t xml:space="preserve">Advanced Defibrillators (AEDs)</w:t>
      </w:r>
    </w:p>
    <w:p>
      <w:pPr>
        <w:pStyle w:val="BodyText"/>
      </w:pPr>
      <w:r>
        <w:t xml:space="preserve">¥12.4M</w:t>
      </w:r>
    </w:p>
    <w:p>
      <w:pPr>
        <w:pStyle w:val="BodyText"/>
      </w:pPr>
      <w:r>
        <w:t xml:space="preserve">¥15.9M</w:t>
      </w:r>
    </w:p>
    <w:p>
      <w:pPr>
        <w:pStyle w:val="BodyText"/>
      </w:pPr>
      <w:r>
        <w:t xml:space="preserve">¥18.7M</w:t>
      </w:r>
    </w:p>
    <w:p>
      <w:pPr>
        <w:pStyle w:val="BodyText"/>
      </w:pPr>
      <w:r>
        <w:t xml:space="preserve">Geriatric Trauma Kits</w:t>
      </w:r>
    </w:p>
    <w:p>
      <w:pPr>
        <w:pStyle w:val="BodyText"/>
      </w:pPr>
      <w:r>
        <w:t xml:space="preserve">¥8.6M</w:t>
      </w:r>
    </w:p>
    <w:p>
      <w:pPr>
        <w:pStyle w:val="BodyText"/>
      </w:pPr>
      <w:r>
        <w:t xml:space="preserve">Total Sales (Tokyo)</w:t>
      </w:r>
    </w:p>
    <w:p>
      <w:pPr>
        <w:pStyle w:val="BodyText"/>
      </w:pPr>
      <w:r>
        <w:t xml:space="preserve">¥45.9M (28% YoY Growth)</w:t>
      </w:r>
    </w:p>
    <w:bookmarkEnd w:id="22"/>
    <w:bookmarkStart w:id="23" w:name="key-performance-drivers"/>
    <w:p>
      <w:pPr>
        <w:pStyle w:val="Heading2"/>
      </w:pPr>
      <w:r>
        <w:t xml:space="preserve">Key Performance Drivers</w:t>
      </w:r>
    </w:p>
    <w:p>
      <w:pPr>
        <w:pStyle w:val="FirstParagraph"/>
      </w:pPr>
      <w:r>
        <w:rPr>
          <w:bCs/>
          <w:b/>
        </w:rPr>
        <w:t xml:space="preserve">Regulatory Alignment:</w:t>
      </w:r>
      <w:r>
        <w:t xml:space="preserve"> </w:t>
      </w:r>
      <w:r>
        <w:t xml:space="preserve">Our Tokyo sales surged after certification of our "Tokyo EMS Compliance Package" by the National Fire Agency. This package integrates Japan's new 2023 Paramedic Licensing Standards, including mandatory GPS-aided response tracking and heat-stable medication storage – directly addressing Tokyo Metropolitan Fire Department (TMFD) operational requirements.</w:t>
      </w:r>
    </w:p>
    <w:p>
      <w:pPr>
        <w:pStyle w:val="BodyText"/>
      </w:pPr>
      <w:r>
        <w:rPr>
          <w:bCs/>
          <w:b/>
        </w:rPr>
        <w:t xml:space="preserve">Partnership Ecosystem:</w:t>
      </w:r>
      <w:r>
        <w:t xml:space="preserve"> </w:t>
      </w:r>
      <w:r>
        <w:t xml:space="preserve">Strategic alliances with Tokyo-based institutions proved pivotal. The 15% sales increase in Q2 resulted from our exclusive partnership with the Tokyo University of Health and Welfare's Paramedic Training Center, providing certified equipment for their 800+ annual trainees. Similarly, collaboration with the TMFD's new "Urban Disaster Response Unit" secured contracts for 300 trauma kits at premium pricing.</w:t>
      </w:r>
    </w:p>
    <w:p>
      <w:pPr>
        <w:pStyle w:val="BodyText"/>
      </w:pPr>
      <w:r>
        <w:rPr>
          <w:bCs/>
          <w:b/>
        </w:rPr>
        <w:t xml:space="preserve">Market-Specific Innovation:</w:t>
      </w:r>
      <w:r>
        <w:t xml:space="preserve"> </w:t>
      </w:r>
      <w:r>
        <w:t xml:space="preserve">Tokyo's unique challenges drove product adaptation. Our paramedic communication devices now feature earthquake alert integration and subway emergency network compatibility – features absent in standard global models. These localized innovations contributed to a 22% premium pricing acceptance rate among Tokyo EMS providers.</w:t>
      </w:r>
    </w:p>
    <w:bookmarkEnd w:id="23"/>
    <w:bookmarkStart w:id="24" w:name="Xd07ced12b1d240755a01b7380a3e96b0b8746f0"/>
    <w:p>
      <w:pPr>
        <w:pStyle w:val="Heading2"/>
      </w:pPr>
      <w:r>
        <w:t xml:space="preserve">Regional Challenges &amp; Mitigation Strategies</w:t>
      </w:r>
    </w:p>
    <w:p>
      <w:pPr>
        <w:pStyle w:val="FirstParagraph"/>
      </w:pPr>
      <w:r>
        <w:rPr>
          <w:bCs/>
          <w:b/>
        </w:rPr>
        <w:t xml:space="preserve">Supply Chain Constraints:</w:t>
      </w:r>
      <w:r>
        <w:t xml:space="preserve"> </w:t>
      </w:r>
      <w:r>
        <w:t xml:space="preserve">Initial logistics hurdles emerged with Tokyo's strict import regulations for medical devices. Our Sales Report notes that customs clearance times averaged 14 days in Q1, causing 12% inventory gaps. Solution: Established a dedicated Tokyo warehouse (operational since June 2023), reducing delivery times to &lt;48 hours and eliminating stockouts.</w:t>
      </w:r>
    </w:p>
    <w:p>
      <w:pPr>
        <w:pStyle w:val="BodyText"/>
      </w:pPr>
      <w:r>
        <w:rPr>
          <w:bCs/>
          <w:b/>
        </w:rPr>
        <w:t xml:space="preserve">Cultural Adaptation:</w:t>
      </w:r>
      <w:r>
        <w:t xml:space="preserve"> </w:t>
      </w:r>
      <w:r>
        <w:t xml:space="preserve">Early training materials faced resistance due to English-centric interfaces. We addressed this through Japan-specific content development: All user manuals now feature manga-style instructional guides, and our sales team includes 8 bilingual paramedic-certified technicians fluent in Tokyo dialects (Kanto-ben). This cultural adaptation boosted client satisfaction by 37%.</w:t>
      </w:r>
    </w:p>
    <w:p>
      <w:pPr>
        <w:pStyle w:val="BodyText"/>
      </w:pPr>
      <w:r>
        <w:rPr>
          <w:bCs/>
          <w:b/>
        </w:rPr>
        <w:t xml:space="preserve">Competitive Landscape:</w:t>
      </w:r>
      <w:r>
        <w:t xml:space="preserve"> </w:t>
      </w:r>
      <w:r>
        <w:t xml:space="preserve">Local Japanese EMS equipment manufacturers (e.g., Tokai Medical) initially captured 55% market share. Our strategy focused on superior technology validation: We demonstrated our AED's 98.7% success rate in Tokyo's high-temperature urban environments during TMFD field trials, surpassing competitors' 89.2% averages.</w:t>
      </w:r>
    </w:p>
    <w:bookmarkEnd w:id="24"/>
    <w:bookmarkStart w:id="25" w:name="strategic-recommendations"/>
    <w:p>
      <w:pPr>
        <w:pStyle w:val="Heading2"/>
      </w:pPr>
      <w:r>
        <w:t xml:space="preserve">Strategic Recommendations</w:t>
      </w:r>
    </w:p>
    <w:p>
      <w:pPr>
        <w:pStyle w:val="FirstParagraph"/>
      </w:pPr>
      <w:r>
        <w:rPr>
          <w:bCs/>
          <w:b/>
        </w:rPr>
        <w:t xml:space="preserve">Expand Geriatric Focus:</w:t>
      </w:r>
      <w:r>
        <w:t xml:space="preserve"> </w:t>
      </w:r>
      <w:r>
        <w:t xml:space="preserve">With Tokyo's elderly population growing at 3.1% annually, we recommend developing specialized paramedic protocols for dementia-related emergencies and creating a dedicated "Silver Lifeline" equipment line. Market analysis shows 78% of Tokyo EMS providers cite geriatric care as their top training priority.</w:t>
      </w:r>
    </w:p>
    <w:p>
      <w:pPr>
        <w:pStyle w:val="BodyText"/>
      </w:pPr>
      <w:r>
        <w:rPr>
          <w:bCs/>
          <w:b/>
        </w:rPr>
        <w:t xml:space="preserve">Enhance Tourism Integration:</w:t>
      </w:r>
      <w:r>
        <w:t xml:space="preserve"> </w:t>
      </w:r>
      <w:r>
        <w:t xml:space="preserve">Leverage Tokyo's tourism infrastructure by collaborating with major hotels (e.g., Grand Hyatt Tokyo) to distribute multilingual paramedic kits for guest emergencies. This addresses the 18% annual growth in foreign tourist medical incidents documented by the Tokyo Tourism Bureau.</w:t>
      </w:r>
    </w:p>
    <w:p>
      <w:pPr>
        <w:pStyle w:val="BodyText"/>
      </w:pPr>
      <w:r>
        <w:rPr>
          <w:bCs/>
          <w:b/>
        </w:rPr>
        <w:t xml:space="preserve">Government Partnership Program:</w:t>
      </w:r>
      <w:r>
        <w:t xml:space="preserve"> </w:t>
      </w:r>
      <w:r>
        <w:t xml:space="preserve">Propose a joint initiative with FDMA to establish "Tokyo Paramedic Innovation Hubs" across 5 key districts. These hubs would provide free equipment trials, training sessions, and real-world data collection – positioning us as the market's technological partner rather than just a vendor.</w:t>
      </w:r>
    </w:p>
    <w:bookmarkEnd w:id="25"/>
    <w:bookmarkStart w:id="26" w:name="X865093bea8bb50793f18ab737523e27631ed8ac"/>
    <w:p>
      <w:pPr>
        <w:pStyle w:val="Heading2"/>
      </w:pPr>
      <w:r>
        <w:t xml:space="preserve">Future Outlook: Tokyo as Japan's Paramedic Innovation Engine</w:t>
      </w:r>
    </w:p>
    <w:p>
      <w:pPr>
        <w:pStyle w:val="FirstParagraph"/>
      </w:pPr>
      <w:r>
        <w:t xml:space="preserve">Our Sales Report confirms Tokyo will drive 80% of Japan's paramedic equipment market growth through 2025. The city's adoption of the "Smart Emergency Response System" (launched July 2023) creates unprecedented demand for IoT-integrated paramedic tools. We project a 40% compound annual growth rate for Tokyo-specific solutions, particularly in AI-assisted triage devices and drone-transported medical supplies for congested districts like Shinjuku.</w:t>
      </w:r>
    </w:p>
    <w:p>
      <w:pPr>
        <w:pStyle w:val="BodyText"/>
      </w:pPr>
      <w:r>
        <w:t xml:space="preserve">Crucially, the Japanese government's 2030 vision for "Zero Response Time" emergency services necessitates continuous innovation. Our paramedic product roadmap now includes Tokyo-specified features such as:</w:t>
      </w:r>
    </w:p>
    <w:p>
      <w:pPr>
        <w:numPr>
          <w:ilvl w:val="0"/>
          <w:numId w:val="1001"/>
        </w:numPr>
        <w:pStyle w:val="Compact"/>
      </w:pPr>
      <w:r>
        <w:t xml:space="preserve">Seismic-resistant medical equipment housing</w:t>
      </w:r>
    </w:p>
    <w:p>
      <w:pPr>
        <w:numPr>
          <w:ilvl w:val="0"/>
          <w:numId w:val="1001"/>
        </w:numPr>
        <w:pStyle w:val="Compact"/>
      </w:pPr>
      <w:r>
        <w:t xml:space="preserve">Integration with Tokyo's public transport emergency alerts</w:t>
      </w:r>
    </w:p>
    <w:p>
      <w:pPr>
        <w:numPr>
          <w:ilvl w:val="0"/>
          <w:numId w:val="1001"/>
        </w:numPr>
        <w:pStyle w:val="Compact"/>
      </w:pPr>
      <w:r>
        <w:t xml:space="preserve">Bilingual (Japanese/English) AI voice assistants for tourist emergencies</w:t>
      </w:r>
    </w:p>
    <w:bookmarkEnd w:id="26"/>
    <w:bookmarkStart w:id="27" w:name="Xffd87dc4faae8b5cbc535c5a9d26e0bb55c3c0b"/>
    <w:p>
      <w:pPr>
        <w:pStyle w:val="Heading2"/>
      </w:pPr>
      <w:r>
        <w:t xml:space="preserve">Conclusion: Beyond Sales – Partnering with Tokyo's Emergency Ecosystem</w:t>
      </w:r>
    </w:p>
    <w:p>
      <w:pPr>
        <w:pStyle w:val="FirstParagraph"/>
      </w:pPr>
      <w:r>
        <w:t xml:space="preserve">This comprehensive Sales Report demonstrates that success in Japan Tokyo requires deep cultural immersion and regulatory mastery, not merely product deployment. Our 28% YoY growth stems from treating the paramedic profession as a partnership – co-developing solutions with Tokyo's emergency response leaders. As Japan's most populous city navigates demographic shifts and urbanization pressures, our commitment to Tokyo-specific paramedic innovation positions us for market leadership.</w:t>
      </w:r>
    </w:p>
    <w:p>
      <w:pPr>
        <w:pStyle w:val="BodyText"/>
      </w:pPr>
      <w:r>
        <w:t xml:space="preserve">Going forward, we will institutionalize our Tokyo Paramedic Advisory Council (comprising 12 TMFD field officers and training directors) to ensure all products meet the precise needs of Japan's most demanding emergency landscape. This Sales Report affirms that in Tokyo, where every second counts and lives depend on medical readiness, localized excellence isn't optional – it's the foundation of our entire sales strategy.</w:t>
      </w:r>
    </w:p>
    <w:p>
      <w:pPr>
        <w:pStyle w:val="BodyText"/>
      </w:pPr>
      <w:r>
        <w:rPr>
          <w:iCs/>
          <w:i/>
        </w:rPr>
        <w:t xml:space="preserve">Prepared by: Global Emergency Solutions Japan Division</w:t>
      </w:r>
      <w:r>
        <w:br/>
      </w: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Performance Report: Japan Tokyo Market</dc:title>
  <dc:creator/>
  <dc:language>en</dc:language>
  <cp:keywords/>
  <dcterms:created xsi:type="dcterms:W3CDTF">2026-07-21T06:01:10Z</dcterms:created>
  <dcterms:modified xsi:type="dcterms:W3CDTF">2026-07-21T06:01:10Z</dcterms:modified>
</cp:coreProperties>
</file>

<file path=docProps/custom.xml><?xml version="1.0" encoding="utf-8"?>
<Properties xmlns="http://schemas.openxmlformats.org/officeDocument/2006/custom-properties" xmlns:vt="http://schemas.openxmlformats.org/officeDocument/2006/docPropsVTypes"/>
</file>