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29" w:name="X16746174b0f3e1ec77bbe2f7f292ab09a8a7694"/>
    <w:p>
      <w:pPr>
        <w:pStyle w:val="Heading1"/>
      </w:pPr>
      <w:r>
        <w:t xml:space="preserve">Annual Sales Report: Paramedic Services in Kuwait City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Kuwait City Healthcare Advisory Board</w:t>
      </w:r>
      <w:r>
        <w:br/>
      </w:r>
      <w:r>
        <w:rPr>
          <w:bCs/>
          <w:b/>
        </w:rPr>
        <w:t xml:space="preserve">Prepared By:</w:t>
      </w:r>
      <w:r>
        <w:t xml:space="preserve"> </w:t>
      </w:r>
      <w:r>
        <w:t xml:space="preserve">Kuwait City Paramedic Solutions (KCPS) Sales Department</w:t>
      </w:r>
    </w:p>
    <w:bookmarkStart w:id="20" w:name="i.-executive-summary"/>
    <w:p>
      <w:pPr>
        <w:pStyle w:val="Heading2"/>
      </w:pPr>
      <w:r>
        <w:t xml:space="preserve">I. Executive Summary</w:t>
      </w:r>
    </w:p>
    <w:p>
      <w:pPr>
        <w:pStyle w:val="FirstParagraph"/>
      </w:pPr>
      <w:r>
        <w:t xml:space="preserve">This comprehensive Sales Report details the performance of paramedic services across Kuwait City during the 2023 fiscal year. As the leading provider of emergency medical response in Kuwait, KCPS has achieved a remarkable 18% year-over-year sales growth, solidifying its position as the city's most trusted paramedic service. The report analyzes key metrics, market trends, and strategic initiatives that contributed to this success while addressing unique challenges specific to Kuwait City's healthcare landscape.</w:t>
      </w:r>
    </w:p>
    <w:bookmarkEnd w:id="20"/>
    <w:bookmarkStart w:id="21" w:name="ii.-sales-performance-highlights"/>
    <w:p>
      <w:pPr>
        <w:pStyle w:val="Heading2"/>
      </w:pPr>
      <w:r>
        <w:t xml:space="preserve">II. Sales Performance Highlights</w:t>
      </w:r>
    </w:p>
    <w:p>
      <w:pPr>
        <w:pStyle w:val="FirstParagraph"/>
      </w:pPr>
      <w:r>
        <w:t xml:space="preserve">Our 2023 sales performance in Kuwait City demonstrates exceptional growth across all service segments:</w:t>
      </w:r>
    </w:p>
    <w:p>
      <w:pPr>
        <w:numPr>
          <w:ilvl w:val="0"/>
          <w:numId w:val="1001"/>
        </w:numPr>
        <w:pStyle w:val="Compact"/>
      </w:pPr>
      <w:r>
        <w:rPr>
          <w:bCs/>
          <w:b/>
        </w:rPr>
        <w:t xml:space="preserve">Emergency Response Revenue:</w:t>
      </w:r>
      <w:r>
        <w:t xml:space="preserve"> </w:t>
      </w:r>
      <w:r>
        <w:t xml:space="preserve">$4.8M (↑ 19% YoY) – driven by increased ambulance dispatches (+22%) during summer heatwaves</w:t>
      </w:r>
    </w:p>
    <w:p>
      <w:pPr>
        <w:numPr>
          <w:ilvl w:val="0"/>
          <w:numId w:val="1001"/>
        </w:numPr>
        <w:pStyle w:val="Compact"/>
      </w:pPr>
      <w:r>
        <w:rPr>
          <w:bCs/>
          <w:b/>
        </w:rPr>
        <w:t xml:space="preserve">Corporate Wellness Contracts:</w:t>
      </w:r>
      <w:r>
        <w:t xml:space="preserve"> </w:t>
      </w:r>
      <w:r>
        <w:t xml:space="preserve">37 new enterprise agreements with major Kuwait City businesses (including Gulf Bank and Al-Mansoori Group)</w:t>
      </w:r>
    </w:p>
    <w:p>
      <w:pPr>
        <w:numPr>
          <w:ilvl w:val="0"/>
          <w:numId w:val="1001"/>
        </w:numPr>
        <w:pStyle w:val="Compact"/>
      </w:pPr>
      <w:r>
        <w:rPr>
          <w:bCs/>
          <w:b/>
        </w:rPr>
        <w:t xml:space="preserve">Mobile Paramedic Units:</w:t>
      </w:r>
      <w:r>
        <w:t xml:space="preserve"> </w:t>
      </w:r>
      <w:r>
        <w:t xml:space="preserve">15% increase in revenue from premium mobile response services for high-net-worth individuals</w:t>
      </w:r>
    </w:p>
    <w:p>
      <w:pPr>
        <w:numPr>
          <w:ilvl w:val="0"/>
          <w:numId w:val="1001"/>
        </w:numPr>
        <w:pStyle w:val="Compact"/>
      </w:pPr>
      <w:r>
        <w:rPr>
          <w:bCs/>
          <w:b/>
        </w:rPr>
        <w:t xml:space="preserve">Training Programs:</w:t>
      </w:r>
      <w:r>
        <w:t xml:space="preserve"> </w:t>
      </w:r>
      <w:r>
        <w:t xml:space="preserve">$620K generated from certified paramedic training courses for Kuwait City municipal employees</w:t>
      </w:r>
    </w:p>
    <w:p>
      <w:pPr>
        <w:pStyle w:val="FirstParagraph"/>
      </w:pPr>
      <w:r>
        <w:t xml:space="preserve">Kuwait City's rapidly expanding infrastructure projects and growing population (now 2.3M residents) have directly fueled this growth. Our strategic deployment of 45 paramedic units across all 9 districts of Kuwait City has been pivotal, reducing average response times to under 8 minutes – well below the national standard.</w:t>
      </w:r>
    </w:p>
    <w:bookmarkEnd w:id="21"/>
    <w:bookmarkStart w:id="22" w:name="X571cf658813f01fe7c719c0c0950ce5affc639c"/>
    <w:p>
      <w:pPr>
        <w:pStyle w:val="Heading2"/>
      </w:pPr>
      <w:r>
        <w:t xml:space="preserve">III. Market Analysis: Paramedic Demand in Kuwait City</w:t>
      </w:r>
    </w:p>
    <w:p>
      <w:pPr>
        <w:pStyle w:val="FirstParagraph"/>
      </w:pPr>
      <w:r>
        <w:t xml:space="preserve">Kuwait City's unique demographic and environmental factors shape our paramedic service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Factor</w:t>
            </w:r>
          </w:p>
        </w:tc>
        <w:tc>
          <w:tcPr/>
          <w:p>
            <w:pPr>
              <w:pStyle w:val="Compact"/>
              <w:jc w:val="left"/>
            </w:pPr>
            <w:r>
              <w:t xml:space="preserve">Impact on Paramedic Sales</w:t>
            </w:r>
          </w:p>
        </w:tc>
        <w:tc>
          <w:tcPr/>
          <w:p>
            <w:pPr>
              <w:pStyle w:val="Compact"/>
              <w:jc w:val="left"/>
            </w:pPr>
            <w:r>
              <w:t xml:space="preserve">Kuwait City Specifics</w:t>
            </w:r>
          </w:p>
        </w:tc>
      </w:tr>
      <w:tr>
        <w:tc>
          <w:tcPr/>
          <w:p>
            <w:pPr>
              <w:pStyle w:val="Compact"/>
              <w:jc w:val="left"/>
            </w:pPr>
            <w:r>
              <w:t xml:space="preserve">Urban Density &amp; Traffic Patterns</w:t>
            </w:r>
          </w:p>
        </w:tc>
        <w:tc>
          <w:tcPr/>
          <w:p>
            <w:pPr>
              <w:pStyle w:val="Compact"/>
              <w:jc w:val="left"/>
            </w:pPr>
            <w:r>
              <w:t xml:space="preserve">Drives demand for rapid-response vehicles and route optimization technology</w:t>
            </w:r>
          </w:p>
        </w:tc>
        <w:tc>
          <w:tcPr/>
          <w:p>
            <w:pPr>
              <w:pStyle w:val="Compact"/>
              <w:jc w:val="left"/>
            </w:pPr>
            <w:r>
              <w:t xml:space="preserve">Kuwait City's traffic congestion (avg. 25 min commute) necessitates our AI-powered dispatch system, increasing service efficiency by 30%</w:t>
            </w:r>
          </w:p>
        </w:tc>
      </w:tr>
      <w:tr>
        <w:tc>
          <w:tcPr/>
          <w:p>
            <w:pPr>
              <w:pStyle w:val="Compact"/>
              <w:jc w:val="left"/>
            </w:pPr>
            <w:r>
              <w:t xml:space="preserve">Cultural Preferences</w:t>
            </w:r>
          </w:p>
        </w:tc>
        <w:tc>
          <w:tcPr/>
          <w:p>
            <w:pPr>
              <w:pStyle w:val="Compact"/>
              <w:jc w:val="left"/>
            </w:pPr>
            <w:r>
              <w:t xml:space="preserve">High demand for female paramedics in residential areas</w:t>
            </w:r>
          </w:p>
        </w:tc>
        <w:tc>
          <w:tcPr/>
          <w:p>
            <w:pPr>
              <w:pStyle w:val="Compact"/>
              <w:jc w:val="left"/>
            </w:pPr>
            <w:r>
              <w:t xml:space="preserve">12 new female paramedic recruits added to Kuwait City team (25% of total staff), addressing community-specific needs</w:t>
            </w:r>
          </w:p>
        </w:tc>
      </w:tr>
      <w:tr>
        <w:tc>
          <w:tcPr/>
          <w:p>
            <w:pPr>
              <w:pStyle w:val="Compact"/>
              <w:jc w:val="left"/>
            </w:pPr>
            <w:r>
              <w:t xml:space="preserve">Seasonal Health Risks</w:t>
            </w:r>
          </w:p>
        </w:tc>
        <w:tc>
          <w:tcPr/>
          <w:p>
            <w:pPr>
              <w:pStyle w:val="Compact"/>
              <w:jc w:val="left"/>
            </w:pPr>
            <w:r>
              <w:t xml:space="preserve">Summer heatwaves trigger 40% revenue spike in emergency calls</w:t>
            </w:r>
          </w:p>
        </w:tc>
        <w:tc>
          <w:tcPr/>
          <w:p>
            <w:pPr>
              <w:pStyle w:val="Compact"/>
              <w:jc w:val="left"/>
            </w:pPr>
            <w:r>
              <w:t xml:space="preserve">Kuwait City recorded 1,852 heat-related emergencies in July 2023 – our most profitable month ever</w:t>
            </w:r>
          </w:p>
        </w:tc>
      </w:tr>
      <w:tr>
        <w:tc>
          <w:tcPr/>
          <w:p>
            <w:pPr>
              <w:pStyle w:val="Compact"/>
              <w:jc w:val="left"/>
            </w:pPr>
            <w:r>
              <w:t xml:space="preserve">Government Healthcare Initiatives</w:t>
            </w:r>
          </w:p>
        </w:tc>
        <w:tc>
          <w:tcPr/>
          <w:p>
            <w:pPr>
              <w:pStyle w:val="Compact"/>
              <w:jc w:val="left"/>
            </w:pPr>
            <w:r>
              <w:t xml:space="preserve">Policy shifts increasing public sector paramedic procurement</w:t>
            </w:r>
          </w:p>
        </w:tc>
        <w:tc>
          <w:tcPr/>
          <w:p>
            <w:pPr>
              <w:pStyle w:val="Compact"/>
              <w:jc w:val="left"/>
            </w:pPr>
            <w:r>
              <w:t xml:space="preserve">Kuwait City Municipality's "Safe Streets" initiative added $1.2M to our annual sales through municipal contracts</w:t>
            </w:r>
          </w:p>
        </w:tc>
      </w:tr>
    </w:tbl>
    <w:bookmarkEnd w:id="22"/>
    <w:bookmarkStart w:id="23" w:name="X365d470f8acf447431e14251c6cf7a8ace2afd7"/>
    <w:p>
      <w:pPr>
        <w:pStyle w:val="Heading2"/>
      </w:pPr>
      <w:r>
        <w:t xml:space="preserve">IV. Customer Satisfaction &amp; Retention Metrics</w:t>
      </w:r>
    </w:p>
    <w:p>
      <w:pPr>
        <w:pStyle w:val="FirstParagraph"/>
      </w:pPr>
      <w:r>
        <w:t xml:space="preserve">Our paramedic service in Kuwait City maintains a 94% customer satisfaction rate (based on 15,000+ post-service surveys), significantly exceeding industry benchmarks. Key drivers include:</w:t>
      </w:r>
    </w:p>
    <w:p>
      <w:pPr>
        <w:numPr>
          <w:ilvl w:val="0"/>
          <w:numId w:val="1002"/>
        </w:numPr>
        <w:pStyle w:val="Compact"/>
      </w:pPr>
      <w:r>
        <w:rPr>
          <w:bCs/>
          <w:b/>
        </w:rPr>
        <w:t xml:space="preserve">Language Accessibility:</w:t>
      </w:r>
      <w:r>
        <w:t xml:space="preserve"> </w:t>
      </w:r>
      <w:r>
        <w:t xml:space="preserve">All KCPS paramedics certified in Arabic and English – crucial for Kuwait City's diverse expatriate population</w:t>
      </w:r>
    </w:p>
    <w:p>
      <w:pPr>
        <w:numPr>
          <w:ilvl w:val="0"/>
          <w:numId w:val="1002"/>
        </w:numPr>
        <w:pStyle w:val="Compact"/>
      </w:pPr>
      <w:r>
        <w:rPr>
          <w:bCs/>
          <w:b/>
        </w:rPr>
        <w:t xml:space="preserve">Cultural Sensitivity Training:</w:t>
      </w:r>
      <w:r>
        <w:t xml:space="preserve"> </w:t>
      </w:r>
      <w:r>
        <w:t xml:space="preserve">Mandatory sessions on Kuwaiti customs (e.g., gender protocols during home visits) implemented citywide</w:t>
      </w:r>
    </w:p>
    <w:p>
      <w:pPr>
        <w:numPr>
          <w:ilvl w:val="0"/>
          <w:numId w:val="1002"/>
        </w:numPr>
        <w:pStyle w:val="Compact"/>
      </w:pPr>
      <w:r>
        <w:rPr>
          <w:bCs/>
          <w:b/>
        </w:rPr>
        <w:t xml:space="preserve">Post-Service Follow-Up:</w:t>
      </w:r>
      <w:r>
        <w:t xml:space="preserve"> </w:t>
      </w:r>
      <w:r>
        <w:t xml:space="preserve">24-hour check-in system resulting in 78% repeat customer rate from residential clients</w:t>
      </w:r>
    </w:p>
    <w:p>
      <w:pPr>
        <w:pStyle w:val="FirstParagraph"/>
      </w:pPr>
      <w:r>
        <w:t xml:space="preserve">A recent case study with Al-Jahra Hospital highlights our success: KCPS's paramedic team reduced patient handoff times by 35% through customized Kuwait City emergency protocols, directly contributing to the hospital's 20% increase in trauma center efficiency ratings.</w:t>
      </w:r>
    </w:p>
    <w:bookmarkEnd w:id="23"/>
    <w:bookmarkStart w:id="24" w:name="Xf317addeeb7353d5fa798ba18e1c8cb1ca5d45d"/>
    <w:p>
      <w:pPr>
        <w:pStyle w:val="Heading2"/>
      </w:pPr>
      <w:r>
        <w:t xml:space="preserve">V. Strategic Initiatives Driving Sales Growth</w:t>
      </w:r>
    </w:p>
    <w:p>
      <w:pPr>
        <w:pStyle w:val="FirstParagraph"/>
      </w:pPr>
      <w:r>
        <w:t xml:space="preserve">Our targeted investments in Kuwait City have yielded significant returns:</w:t>
      </w:r>
    </w:p>
    <w:p>
      <w:pPr>
        <w:numPr>
          <w:ilvl w:val="0"/>
          <w:numId w:val="1003"/>
        </w:numPr>
        <w:pStyle w:val="Compact"/>
      </w:pPr>
      <w:r>
        <w:rPr>
          <w:bCs/>
          <w:b/>
        </w:rPr>
        <w:t xml:space="preserve">Technology Integration:</w:t>
      </w:r>
      <w:r>
        <w:t xml:space="preserve"> </w:t>
      </w:r>
      <w:r>
        <w:t xml:space="preserve">Implemented "Kuwait City Paramedic Connect" app allowing real-time tracking for clients, boosting service adoption by 27% among tech-savvy residents</w:t>
      </w:r>
    </w:p>
    <w:p>
      <w:pPr>
        <w:numPr>
          <w:ilvl w:val="0"/>
          <w:numId w:val="1003"/>
        </w:numPr>
        <w:pStyle w:val="Compact"/>
      </w:pPr>
      <w:r>
        <w:rPr>
          <w:bCs/>
          <w:b/>
        </w:rPr>
        <w:t xml:space="preserve">Community Outreach:</w:t>
      </w:r>
      <w:r>
        <w:t xml:space="preserve"> </w:t>
      </w:r>
      <w:r>
        <w:t xml:space="preserve">Sponsored 12 free first-aid workshops across Kuwait City neighborhoods – generating $450K in new business leads</w:t>
      </w:r>
    </w:p>
    <w:p>
      <w:pPr>
        <w:numPr>
          <w:ilvl w:val="0"/>
          <w:numId w:val="1003"/>
        </w:numPr>
        <w:pStyle w:val="Compact"/>
      </w:pPr>
      <w:r>
        <w:rPr>
          <w:bCs/>
          <w:b/>
        </w:rPr>
        <w:t xml:space="preserve">Sustainability Focus:</w:t>
      </w:r>
      <w:r>
        <w:t xml:space="preserve"> </w:t>
      </w:r>
      <w:r>
        <w:t xml:space="preserve">Introduced solar-powered ambulances (first of its kind in Kuwait City), securing government sustainability grant ($300K) and enhancing brand reputation</w:t>
      </w:r>
    </w:p>
    <w:bookmarkEnd w:id="24"/>
    <w:bookmarkStart w:id="25" w:name="X94f33ca8493ebe24e5964059d6f7f47c1af877d"/>
    <w:p>
      <w:pPr>
        <w:pStyle w:val="Heading2"/>
      </w:pPr>
      <w:r>
        <w:t xml:space="preserve">VI. Challenges &amp; Kuwait City-Specific Considerations</w:t>
      </w:r>
    </w:p>
    <w:p>
      <w:pPr>
        <w:pStyle w:val="FirstParagraph"/>
      </w:pPr>
      <w:r>
        <w:t xml:space="preserve">We acknowledge key challenges requiring strategic adaptation:</w:t>
      </w:r>
    </w:p>
    <w:p>
      <w:pPr>
        <w:numPr>
          <w:ilvl w:val="0"/>
          <w:numId w:val="1004"/>
        </w:numPr>
        <w:pStyle w:val="Compact"/>
      </w:pPr>
      <w:r>
        <w:rPr>
          <w:bCs/>
          <w:b/>
        </w:rPr>
        <w:t xml:space="preserve">Infrastructure Limitations:</w:t>
      </w:r>
      <w:r>
        <w:t xml:space="preserve"> </w:t>
      </w:r>
      <w:r>
        <w:t xml:space="preserve">Older residential zones in Salmiya and Shuwaikh require specialized vehicle access – addressed through our new compact ambulance fleet (15 units deployed)</w:t>
      </w:r>
    </w:p>
    <w:p>
      <w:pPr>
        <w:numPr>
          <w:ilvl w:val="0"/>
          <w:numId w:val="1004"/>
        </w:numPr>
        <w:pStyle w:val="Compact"/>
      </w:pPr>
      <w:r>
        <w:rPr>
          <w:bCs/>
          <w:b/>
        </w:rPr>
        <w:t xml:space="preserve">Cultural Barriers:</w:t>
      </w:r>
      <w:r>
        <w:t xml:space="preserve"> </w:t>
      </w:r>
      <w:r>
        <w:t xml:space="preserve">Initial reluctance from traditional households to accept female paramedics – resolved through community engagement programs led by Kuwait City's cultural liaison officers</w:t>
      </w:r>
    </w:p>
    <w:p>
      <w:pPr>
        <w:numPr>
          <w:ilvl w:val="0"/>
          <w:numId w:val="1004"/>
        </w:numPr>
        <w:pStyle w:val="Compact"/>
      </w:pPr>
      <w:r>
        <w:rPr>
          <w:bCs/>
          <w:b/>
        </w:rPr>
        <w:t xml:space="preserve">Regulatory Compliance:</w:t>
      </w:r>
      <w:r>
        <w:t xml:space="preserve"> </w:t>
      </w:r>
      <w:r>
        <w:t xml:space="preserve">Navigating Kuwait City Municipality's evolving ambulance licensing requirements – KCPS now leads in compliance certifications (100% of units meet new standards)</w:t>
      </w:r>
    </w:p>
    <w:bookmarkEnd w:id="25"/>
    <w:bookmarkStart w:id="26" w:name="Xf9568194bece8a052c255b1af126acf09901d81"/>
    <w:p>
      <w:pPr>
        <w:pStyle w:val="Heading2"/>
      </w:pPr>
      <w:r>
        <w:t xml:space="preserve">VII. 2024 Growth Strategy &amp; Sales Projections</w:t>
      </w:r>
    </w:p>
    <w:p>
      <w:pPr>
        <w:pStyle w:val="FirstParagraph"/>
      </w:pPr>
      <w:r>
        <w:t xml:space="preserve">Building on our Kuwait City success, we project:</w:t>
      </w:r>
    </w:p>
    <w:p>
      <w:pPr>
        <w:numPr>
          <w:ilvl w:val="0"/>
          <w:numId w:val="1005"/>
        </w:numPr>
        <w:pStyle w:val="Compact"/>
      </w:pPr>
      <w:r>
        <w:rPr>
          <w:bCs/>
          <w:b/>
        </w:rPr>
        <w:t xml:space="preserve">Revenue Target:</w:t>
      </w:r>
      <w:r>
        <w:t xml:space="preserve"> </w:t>
      </w:r>
      <w:r>
        <w:t xml:space="preserve">$5.6M (↑ 17% YoY) through expansion to new industrial zones (Al-Salmiya &amp; Al-Farwaniya)</w:t>
      </w:r>
    </w:p>
    <w:p>
      <w:pPr>
        <w:numPr>
          <w:ilvl w:val="0"/>
          <w:numId w:val="1005"/>
        </w:numPr>
        <w:pStyle w:val="Compact"/>
      </w:pPr>
      <w:r>
        <w:rPr>
          <w:bCs/>
          <w:b/>
        </w:rPr>
        <w:t xml:space="preserve">New Service Line:</w:t>
      </w:r>
      <w:r>
        <w:t xml:space="preserve"> </w:t>
      </w:r>
      <w:r>
        <w:t xml:space="preserve">"Paramedic Home Care" pilot program targeting elderly Kuwait City residents – estimated $220K quarterly revenue</w:t>
      </w:r>
    </w:p>
    <w:p>
      <w:pPr>
        <w:numPr>
          <w:ilvl w:val="0"/>
          <w:numId w:val="1005"/>
        </w:numPr>
        <w:pStyle w:val="Compact"/>
      </w:pPr>
      <w:r>
        <w:rPr>
          <w:bCs/>
          <w:b/>
        </w:rPr>
        <w:t xml:space="preserve">Partnership Development:</w:t>
      </w:r>
      <w:r>
        <w:t xml:space="preserve"> </w:t>
      </w:r>
      <w:r>
        <w:t xml:space="preserve">Targeting 15 new corporate contracts with Kuwait City Free Trade Zone businesses</w:t>
      </w:r>
    </w:p>
    <w:bookmarkEnd w:id="26"/>
    <w:bookmarkStart w:id="28" w:name="X00d98302ca26d4cba9a35ee06c17828396e305c"/>
    <w:p>
      <w:pPr>
        <w:pStyle w:val="Heading2"/>
      </w:pPr>
      <w:r>
        <w:t xml:space="preserve">VIII. Conclusion: Paramedic Excellence in Kuwait City Context</w:t>
      </w:r>
    </w:p>
    <w:p>
      <w:pPr>
        <w:pStyle w:val="FirstParagraph"/>
      </w:pPr>
      <w:r>
        <w:t xml:space="preserve">The 2023 Sales Report affirms that KCPS has become an indispensable partner in Kuwait City's healthcare ecosystem. Our paramedic services have evolved beyond emergency response to holistic community health solutions tailored to Kuwait City's unique cultural, geographical, and demographic realities. The integration of technology with culturally sensitive care delivery has positioned us as the market leader while addressing critical gaps in urban emergency medicine.</w:t>
      </w:r>
    </w:p>
    <w:p>
      <w:pPr>
        <w:pStyle w:val="BodyText"/>
      </w:pPr>
      <w:r>
        <w:t xml:space="preserve">As Kuwait City continues its ambitious Vision 2035 development plans, KCPS remains committed to advancing paramedic services through innovation and community partnership. Our focus on operational excellence within Kuwait City's specific context – from managing extreme temperatures to respecting cultural nuances – ensures sustainable growth that directly benefits the health and safety of all residents.</w:t>
      </w:r>
    </w:p>
    <w:p>
      <w:pPr>
        <w:pStyle w:val="BodyText"/>
      </w:pPr>
      <w:r>
        <w:t xml:space="preserve">We extend our gratitude to every KCPS paramedic who serves with dedication across Kuwait City, and to all clients who have entrusted us with their emergency healthcare needs. Together, we are building a healthier Kuwait City, one life-saving response at a time.</w:t>
      </w:r>
    </w:p>
    <w:bookmarkStart w:id="27" w:name="appendix-key-sales-metrics-2023"/>
    <w:p>
      <w:pPr>
        <w:pStyle w:val="Heading3"/>
      </w:pPr>
      <w:r>
        <w:t xml:space="preserve">Appendix: Key Sales Metrics (2023)</w:t>
      </w:r>
    </w:p>
    <w:p>
      <w:pPr>
        <w:pStyle w:val="FirstParagraph"/>
      </w:pPr>
      <w:r>
        <w:t xml:space="preserve">KPI</w:t>
      </w:r>
    </w:p>
    <w:p>
      <w:pPr>
        <w:pStyle w:val="BodyText"/>
      </w:pPr>
      <w:r>
        <w:t xml:space="preserve">2023 Result</w:t>
      </w:r>
    </w:p>
    <w:p>
      <w:pPr>
        <w:pStyle w:val="BodyText"/>
      </w:pPr>
      <w:r>
        <w:t xml:space="preserve">Target</w:t>
      </w:r>
    </w:p>
    <w:p>
      <w:pPr>
        <w:pStyle w:val="BodyText"/>
      </w:pPr>
      <w:r>
        <w:t xml:space="preserve">Variance</w:t>
      </w:r>
    </w:p>
    <w:p>
      <w:pPr>
        <w:pStyle w:val="BodyText"/>
      </w:pPr>
      <w:r>
        <w:t xml:space="preserve">Total Revenue</w:t>
      </w:r>
    </w:p>
    <w:p>
      <w:pPr>
        <w:pStyle w:val="BodyText"/>
      </w:pPr>
      <w:r>
        <w:t xml:space="preserve">$4.8M USD</w:t>
      </w:r>
    </w:p>
    <w:p>
      <w:pPr>
        <w:pStyle w:val="BodyText"/>
      </w:pPr>
      <w:r>
        <w:t xml:space="preserve">$4.1M USD</w:t>
      </w:r>
    </w:p>
    <w:p>
      <w:pPr>
        <w:pStyle w:val="BodyText"/>
      </w:pPr>
      <w:r>
        <w:t xml:space="preserve">+17%</w:t>
      </w:r>
    </w:p>
    <w:p>
      <w:pPr>
        <w:pStyle w:val="BodyText"/>
      </w:pPr>
      <w:r>
        <w:t xml:space="preserve">Ambulance Dispatches (Kuwait City)</w:t>
      </w:r>
    </w:p>
    <w:p>
      <w:pPr>
        <w:pStyle w:val="BodyText"/>
      </w:pPr>
      <w:r>
        <w:t xml:space="preserve">21,500+</w:t>
      </w:r>
    </w:p>
    <w:p>
      <w:pPr>
        <w:pStyle w:val="BodyText"/>
      </w:pPr>
      <w:r>
        <w:t xml:space="preserve">18,500</w:t>
      </w:r>
    </w:p>
    <w:p>
      <w:pPr>
        <w:pStyle w:val="BodyText"/>
      </w:pPr>
      <w:r>
        <w:t xml:space="preserve">+16.2%</w:t>
      </w:r>
    </w:p>
    <w:p>
      <w:pPr>
        <w:pStyle w:val="BodyText"/>
      </w:pPr>
      <w:r>
        <w:t xml:space="preserve">Customer Retention Rate</w:t>
      </w:r>
    </w:p>
    <w:p>
      <w:pPr>
        <w:pStyle w:val="BodyText"/>
      </w:pPr>
      <w:r>
        <w:t xml:space="preserve">78%</w:t>
      </w:r>
    </w:p>
    <w:p>
      <w:pPr>
        <w:pStyle w:val="BodyText"/>
      </w:pPr>
      <w:r>
        <w:t xml:space="preserve">72%</w:t>
      </w:r>
    </w:p>
    <w:p>
      <w:pPr>
        <w:pStyle w:val="BodyText"/>
      </w:pPr>
      <w:r>
        <w:t xml:space="preserve">Avg. Response Time (Kuwait City)</w:t>
      </w:r>
    </w:p>
    <w:p>
      <w:pPr>
        <w:pStyle w:val="BodyText"/>
      </w:pPr>
      <w:r>
        <w:t xml:space="preserve">7.8 min</w:t>
      </w:r>
    </w:p>
    <w:p>
      <w:pPr>
        <w:pStyle w:val="BodyText"/>
      </w:pPr>
      <w:r>
        <w:t xml:space="preserve">9.5 min</w:t>
      </w:r>
    </w:p>
    <w:p>
      <w:pPr>
        <w:pStyle w:val="BodyText"/>
      </w:pPr>
      <w:r>
        <w:rPr>
          <w:iCs/>
          <w:i/>
        </w:rPr>
        <w:t xml:space="preserve">Note: All figures reflect actual performance within Kuwait City municipal boundaries as defined by Ministry of Health regulations.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Kuwait City Market Analysis</dc:title>
  <dc:creator/>
  <dc:language>en</dc:language>
  <cp:keywords/>
  <dcterms:created xsi:type="dcterms:W3CDTF">2026-07-23T15:42:17Z</dcterms:created>
  <dcterms:modified xsi:type="dcterms:W3CDTF">2026-07-23T15:42:17Z</dcterms:modified>
</cp:coreProperties>
</file>

<file path=docProps/custom.xml><?xml version="1.0" encoding="utf-8"?>
<Properties xmlns="http://schemas.openxmlformats.org/officeDocument/2006/custom-properties" xmlns:vt="http://schemas.openxmlformats.org/officeDocument/2006/docPropsVTypes"/>
</file>