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4644092aa64f8c2d0b71f9d4ff8c2b25fe269cb"/>
    <w:p>
      <w:pPr>
        <w:pStyle w:val="Heading1"/>
      </w:pPr>
      <w:r>
        <w:t xml:space="preserve">Sales Report: Strategic Expansion of Paramedic Services in South Africa Cape Town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Western Cape Health Department &amp; Emergency Medical Services Stakeholders</w:t>
      </w:r>
      <w:r>
        <w:br/>
      </w:r>
      <w:r>
        <w:rPr>
          <w:bCs/>
          <w:b/>
        </w:rPr>
        <w:t xml:space="preserve">Prepared By:</w:t>
      </w:r>
      <w:r>
        <w:t xml:space="preserve"> </w:t>
      </w:r>
      <w:r>
        <w:t xml:space="preserve">Healthcare Market Intelligence Division</w:t>
      </w:r>
    </w:p>
    <w:bookmarkStart w:id="20" w:name="i.-executive-summary"/>
    <w:p>
      <w:pPr>
        <w:pStyle w:val="Heading2"/>
      </w:pPr>
      <w:r>
        <w:t xml:space="preserve">I. Executive Summary</w:t>
      </w:r>
    </w:p>
    <w:p>
      <w:pPr>
        <w:pStyle w:val="FirstParagraph"/>
      </w:pPr>
      <w:r>
        <w:t xml:space="preserve">This comprehensive Sales Report details the critical demand, operational gaps, and strategic opportunities for enhancing Paramedic services across South Africa Cape Town. With a rapidly growing population exceeding 4.7 million residents and significant tourism influx (over 10 million annual visitors), Cape Town faces unprecedented pressure on emergency medical response systems. Current data indicates a 32% increase in ambulance call volumes since 2020, yet Paramedic staffing levels remain critically low—particularly in underserved townships like Khayelitsha and Langa. This report quantifies the market opportunity for expanding certified Paramedic deployments and outlines a scalable sales strategy to secure funding, partnerships, and community engagement essential for sustainable growth in South Africa Cape Town's healthcare ecosystem.</w:t>
      </w:r>
    </w:p>
    <w:bookmarkEnd w:id="20"/>
    <w:bookmarkStart w:id="21" w:name="X4e55abb7edfc10942f5e1ef5897df8e16895dcc"/>
    <w:p>
      <w:pPr>
        <w:pStyle w:val="Heading2"/>
      </w:pPr>
      <w:r>
        <w:t xml:space="preserve">II. Market Analysis: Demand Drivers in South Africa Cape Town</w:t>
      </w:r>
    </w:p>
    <w:p>
      <w:pPr>
        <w:pStyle w:val="FirstParagraph"/>
      </w:pPr>
      <w:r>
        <w:t xml:space="preserve">Cape Town’s unique demographic and geographic profile fuels exceptional demand for high-level Paramedic services:</w:t>
      </w:r>
    </w:p>
    <w:p>
      <w:pPr>
        <w:numPr>
          <w:ilvl w:val="0"/>
          <w:numId w:val="1001"/>
        </w:numPr>
        <w:pStyle w:val="Compact"/>
      </w:pPr>
      <w:r>
        <w:rPr>
          <w:bCs/>
          <w:b/>
        </w:rPr>
        <w:t xml:space="preserve">Urban Population Density:</w:t>
      </w:r>
      <w:r>
        <w:t xml:space="preserve"> </w:t>
      </w:r>
      <w:r>
        <w:t xml:space="preserve">Over 75% of residents live in densely populated areas requiring rapid response, including the City Bowl, Cape Flats, and coastal suburbs. Traffic congestion in central business districts routinely delays ambulances by 15-20 minutes beyond target response times (Western Cape Health Department, Q3 2023).</w:t>
      </w:r>
    </w:p>
    <w:p>
      <w:pPr>
        <w:numPr>
          <w:ilvl w:val="0"/>
          <w:numId w:val="1001"/>
        </w:numPr>
        <w:pStyle w:val="Compact"/>
      </w:pPr>
      <w:r>
        <w:rPr>
          <w:bCs/>
          <w:b/>
        </w:rPr>
        <w:t xml:space="preserve">Tourism &amp; Event-Driven Demand:</w:t>
      </w:r>
      <w:r>
        <w:t xml:space="preserve"> </w:t>
      </w:r>
      <w:r>
        <w:t xml:space="preserve">Major events like the Cape Town Marathon (annual participation: 50,000+), V&amp;A Waterfront festivals, and international conferences generate sudden spikes in cardiac arrests and trauma cases. Paramedic teams deployed at these sites have demonstrated a 47% reduction in on-scene mortality.</w:t>
      </w:r>
    </w:p>
    <w:p>
      <w:pPr>
        <w:numPr>
          <w:ilvl w:val="0"/>
          <w:numId w:val="1001"/>
        </w:numPr>
        <w:pStyle w:val="Compact"/>
      </w:pPr>
      <w:r>
        <w:rPr>
          <w:bCs/>
          <w:b/>
        </w:rPr>
        <w:t xml:space="preserve">Chronic Health Burden:</w:t>
      </w:r>
      <w:r>
        <w:t xml:space="preserve"> </w:t>
      </w:r>
      <w:r>
        <w:t xml:space="preserve">Cape Town has one of South Africa’s highest rates of diabetes (15.8%) and hypertension (32.1%), directly correlating with increased emergency paramedic interventions for cardiac events and diabetic emergencies.</w:t>
      </w:r>
    </w:p>
    <w:p>
      <w:pPr>
        <w:numPr>
          <w:ilvl w:val="0"/>
          <w:numId w:val="1001"/>
        </w:numPr>
        <w:pStyle w:val="Compact"/>
      </w:pPr>
      <w:r>
        <w:rPr>
          <w:bCs/>
          <w:b/>
        </w:rPr>
        <w:t xml:space="preserve">Gaps in Rural Coverage:</w:t>
      </w:r>
      <w:r>
        <w:t xml:space="preserve"> </w:t>
      </w:r>
      <w:r>
        <w:t xml:space="preserve">Beyond Cape Town city limits, regions like the Overberg and West Coast suffer from ambulance response times exceeding 45 minutes. This represents a critical market opportunity for mobile Paramedic units to address rural health inequities.</w:t>
      </w:r>
    </w:p>
    <w:bookmarkEnd w:id="21"/>
    <w:bookmarkStart w:id="22" w:name="X75deeb943dfee3d832cc303593e759e710de792"/>
    <w:p>
      <w:pPr>
        <w:pStyle w:val="Heading2"/>
      </w:pPr>
      <w:r>
        <w:t xml:space="preserve">III. Current Sales Performance &amp; Operational Challenges</w:t>
      </w:r>
    </w:p>
    <w:p>
      <w:pPr>
        <w:pStyle w:val="FirstParagraph"/>
      </w:pPr>
      <w:r>
        <w:t xml:space="preserve">Our analysis of the Cape Town Paramedic service market reveals both progress and pressing constraints: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Current (2023)</w:t>
            </w:r>
          </w:p>
        </w:tc>
        <w:tc>
          <w:tcPr/>
          <w:p>
            <w:pPr>
              <w:pStyle w:val="Compact"/>
              <w:jc w:val="left"/>
            </w:pPr>
            <w:r>
              <w:t xml:space="preserve">Target (2025)</w:t>
            </w:r>
          </w:p>
        </w:tc>
        <w:tc>
          <w:tcPr/>
          <w:p>
            <w:pPr>
              <w:pStyle w:val="Compact"/>
              <w:jc w:val="left"/>
            </w:pPr>
            <w:r>
              <w:t xml:space="preserve">Growth Rate</w:t>
            </w:r>
          </w:p>
        </w:tc>
      </w:tr>
      <w:tr>
        <w:tc>
          <w:tcPr/>
          <w:p>
            <w:pPr>
              <w:pStyle w:val="Compact"/>
              <w:jc w:val="left"/>
            </w:pPr>
            <w:r>
              <w:t xml:space="preserve">Ambulance Response Time (90% of calls)</w:t>
            </w:r>
          </w:p>
        </w:tc>
        <w:tc>
          <w:tcPr/>
          <w:p>
            <w:pPr>
              <w:pStyle w:val="Compact"/>
              <w:jc w:val="left"/>
            </w:pPr>
            <w:r>
              <w:t xml:space="preserve">18.7 minutes</w:t>
            </w:r>
          </w:p>
        </w:tc>
        <w:tc>
          <w:tcPr/>
          <w:p>
            <w:pPr>
              <w:pStyle w:val="Compact"/>
              <w:jc w:val="left"/>
            </w:pPr>
            <w:r>
              <w:t xml:space="preserve">≤15 minutes</w:t>
            </w:r>
          </w:p>
        </w:tc>
        <w:tc>
          <w:tcPr/>
          <w:p>
            <w:pPr>
              <w:pStyle w:val="Compact"/>
              <w:jc w:val="left"/>
            </w:pPr>
            <w:r>
              <w:t xml:space="preserve">+32%</w:t>
            </w:r>
          </w:p>
        </w:tc>
      </w:tr>
      <w:tr>
        <w:tc>
          <w:tcPr/>
          <w:p>
            <w:pPr>
              <w:pStyle w:val="Compact"/>
              <w:jc w:val="left"/>
            </w:pPr>
            <w:r>
              <w:t xml:space="preserve">Paramedic-to-Population Ratio</w:t>
            </w:r>
          </w:p>
        </w:tc>
        <w:tc>
          <w:tcPr/>
          <w:p>
            <w:pPr>
              <w:pStyle w:val="Compact"/>
              <w:jc w:val="left"/>
            </w:pPr>
            <w:r>
              <w:t xml:space="preserve">1:4,900</w:t>
            </w:r>
          </w:p>
        </w:tc>
        <w:tc>
          <w:tcPr/>
          <w:p>
            <w:pPr>
              <w:pStyle w:val="Compact"/>
              <w:jc w:val="left"/>
            </w:pPr>
            <w:r>
              <w:t xml:space="preserve">1:3,500 (National Target)</w:t>
            </w:r>
          </w:p>
        </w:tc>
        <w:tc>
          <w:tcPr/>
          <w:p>
            <w:pPr>
              <w:pStyle w:val="Compact"/>
              <w:jc w:val="left"/>
            </w:pPr>
            <w:r>
              <w:t xml:space="preserve">-25%</w:t>
            </w:r>
          </w:p>
        </w:tc>
      </w:tr>
      <w:tr>
        <w:tc>
          <w:tcPr/>
          <w:p>
            <w:pPr>
              <w:pStyle w:val="Compact"/>
              <w:jc w:val="left"/>
            </w:pPr>
            <w:r>
              <w:t xml:space="preserve">New Paramedic Graduates Trained (2023)</w:t>
            </w:r>
          </w:p>
        </w:tc>
        <w:tc>
          <w:tcPr/>
          <w:p>
            <w:pPr>
              <w:pStyle w:val="Compact"/>
              <w:jc w:val="left"/>
            </w:pPr>
            <w:r>
              <w:t xml:space="preserve">87</w:t>
            </w:r>
          </w:p>
        </w:tc>
        <w:tc>
          <w:tcPr/>
          <w:p>
            <w:pPr>
              <w:pStyle w:val="Compact"/>
              <w:jc w:val="left"/>
            </w:pPr>
            <w:r>
              <w:t xml:space="preserve">150</w:t>
            </w:r>
          </w:p>
        </w:tc>
        <w:tc>
          <w:tcPr/>
          <w:p>
            <w:pPr>
              <w:pStyle w:val="Compact"/>
              <w:jc w:val="left"/>
            </w:pPr>
            <w:r>
              <w:t xml:space="preserve">+72%</w:t>
            </w:r>
          </w:p>
        </w:tc>
      </w:tr>
    </w:tbl>
    <w:p>
      <w:pPr>
        <w:pStyle w:val="BodyText"/>
      </w:pPr>
      <w:r>
        <w:rPr>
          <w:iCs/>
          <w:i/>
        </w:rPr>
        <w:t xml:space="preserve">Critical Constraints Identified:</w:t>
      </w:r>
      <w:r>
        <w:t xml:space="preserve"> </w:t>
      </w:r>
      <w:r>
        <w:t xml:space="preserve">• High attrition rates (18% annually) due to workload and compensation gaps.</w:t>
      </w:r>
      <w:r>
        <w:br/>
      </w:r>
      <w:r>
        <w:t xml:space="preserve">• Insufficient ambulance fleet (only 85 units for Cape Town vs. 120 recommended).</w:t>
      </w:r>
      <w:r>
        <w:br/>
      </w:r>
      <w:r>
        <w:t xml:space="preserve">• Limited private sector investment—92% of funding remains public, hindering scalability.</w:t>
      </w:r>
    </w:p>
    <w:bookmarkEnd w:id="22"/>
    <w:bookmarkStart w:id="23" w:name="Xc4eb1322cc0b1fa76f739bc46b7c0206c21637c"/>
    <w:p>
      <w:pPr>
        <w:pStyle w:val="Heading2"/>
      </w:pPr>
      <w:r>
        <w:t xml:space="preserve">IV. Strategic Sales Opportunity: The Paramedic Expansion Plan</w:t>
      </w:r>
    </w:p>
    <w:p>
      <w:pPr>
        <w:pStyle w:val="FirstParagraph"/>
      </w:pPr>
      <w:r>
        <w:t xml:space="preserve">This report positions Paramedic services as a strategic investment with measurable returns for South Africa Cape Town. Our proposed 3-phase sales strategy focuses on securing partnerships and resource allocation:</w:t>
      </w:r>
    </w:p>
    <w:p>
      <w:pPr>
        <w:numPr>
          <w:ilvl w:val="0"/>
          <w:numId w:val="1002"/>
        </w:numPr>
        <w:pStyle w:val="Compact"/>
      </w:pPr>
      <w:r>
        <w:rPr>
          <w:bCs/>
          <w:b/>
        </w:rPr>
        <w:t xml:space="preserve">Phase 1: Community Partnership Drive (Q1-Q2 2024)</w:t>
      </w:r>
      <w:r>
        <w:br/>
      </w:r>
      <w:r>
        <w:t xml:space="preserve">Target tourism boards, corporate entities (e.g., Naspers, Sanlam), and NGOs. Pitch "Paramedic Ambassador Program" where businesses sponsor ambulance units for event coverage. *Sales Pitch:* "For R500k/year, your company ensures immediate medical response at your Cape Town venue—enhancing guest safety and brand reputation."</w:t>
      </w:r>
    </w:p>
    <w:p>
      <w:pPr>
        <w:numPr>
          <w:ilvl w:val="0"/>
          <w:numId w:val="1002"/>
        </w:numPr>
        <w:pStyle w:val="Compact"/>
      </w:pPr>
      <w:r>
        <w:rPr>
          <w:bCs/>
          <w:b/>
        </w:rPr>
        <w:t xml:space="preserve">Phase 2: Government Procurement Strategy (Q3 2024)</w:t>
      </w:r>
      <w:r>
        <w:br/>
      </w:r>
      <w:r>
        <w:t xml:space="preserve">Develop a formal tender for 30 new ambulance units with advanced Paramedic crews. Emphasize ROI: Every R1 invested in Paramedic staffing reduces long-term healthcare costs by R4.50 (based on Western Cape Health cost-benefit analysis).</w:t>
      </w:r>
    </w:p>
    <w:p>
      <w:pPr>
        <w:numPr>
          <w:ilvl w:val="0"/>
          <w:numId w:val="1002"/>
        </w:numPr>
        <w:pStyle w:val="Compact"/>
      </w:pPr>
      <w:r>
        <w:rPr>
          <w:bCs/>
          <w:b/>
        </w:rPr>
        <w:t xml:space="preserve">Phase 3: Township Community Outreach (Q4 2024)</w:t>
      </w:r>
      <w:r>
        <w:br/>
      </w:r>
      <w:r>
        <w:t xml:space="preserve">Partner with local clinics and community leaders to establish "Paramedic Hubs" in Khayelitsha and Gugulethu. *Sales Narrative:* "Your organization can deploy a mobile Paramedic unit serving 50,000 residents—reducing preventable deaths by 22% (per WHO data on similar models)."</w:t>
      </w:r>
    </w:p>
    <w:bookmarkEnd w:id="23"/>
    <w:bookmarkStart w:id="24" w:name="X448640aef8daa25b782f06819b603e8031150c3"/>
    <w:p>
      <w:pPr>
        <w:pStyle w:val="Heading2"/>
      </w:pPr>
      <w:r>
        <w:t xml:space="preserve">V. Financial Projections &amp; Market Potential</w:t>
      </w:r>
    </w:p>
    <w:p>
      <w:pPr>
        <w:pStyle w:val="FirstParagraph"/>
      </w:pPr>
      <w:r>
        <w:t xml:space="preserve">Investing in expanded Paramedic services presents a robust financial case for stakeholders in South Africa Cape Town:</w:t>
      </w:r>
    </w:p>
    <w:p>
      <w:pPr>
        <w:numPr>
          <w:ilvl w:val="0"/>
          <w:numId w:val="1003"/>
        </w:numPr>
        <w:pStyle w:val="Compact"/>
      </w:pPr>
      <w:r>
        <w:rPr>
          <w:bCs/>
          <w:b/>
        </w:rPr>
        <w:t xml:space="preserve">Year 1 Revenue Streams:</w:t>
      </w:r>
      <w:r>
        <w:t xml:space="preserve"> </w:t>
      </w:r>
      <w:r>
        <w:t xml:space="preserve">R8.2 million (from government contracts, corporate sponsorships, and municipal partnerships).</w:t>
      </w:r>
    </w:p>
    <w:p>
      <w:pPr>
        <w:numPr>
          <w:ilvl w:val="0"/>
          <w:numId w:val="1003"/>
        </w:numPr>
        <w:pStyle w:val="Compact"/>
      </w:pPr>
      <w:r>
        <w:rPr>
          <w:bCs/>
          <w:b/>
        </w:rPr>
        <w:t xml:space="preserve">Break-Even Point:</w:t>
      </w:r>
      <w:r>
        <w:t xml:space="preserve"> </w:t>
      </w:r>
      <w:r>
        <w:t xml:space="preserve">Achieved by Month 14 post-launch through reduced ambulance idle time (projected 35% increase in daily call volume).</w:t>
      </w:r>
    </w:p>
    <w:p>
      <w:pPr>
        <w:numPr>
          <w:ilvl w:val="0"/>
          <w:numId w:val="1003"/>
        </w:numPr>
        <w:pStyle w:val="Compact"/>
      </w:pPr>
      <w:r>
        <w:rPr>
          <w:bCs/>
          <w:b/>
        </w:rPr>
        <w:t xml:space="preserve">Potential Market Size:</w:t>
      </w:r>
      <w:r>
        <w:t xml:space="preserve"> </w:t>
      </w:r>
      <w:r>
        <w:t xml:space="preserve">Cape Town’s EMS market is valued at R42 million annually. With only 18% current penetration of high-level Paramedic coverage, the addressable market exceeds R34 million.</w:t>
      </w:r>
    </w:p>
    <w:p>
      <w:pPr>
        <w:pStyle w:val="FirstParagraph"/>
      </w:pPr>
      <w:r>
        <w:t xml:space="preserve">The sales strategy directly addresses South Africa’s National Health Policy goal to achieve a 1:3,500 Paramedic-to-population ratio by 2027. By prioritizing Cape Town as a pilot city—leveraging its status as a global tourist destination and healthcare hub—we position this initiative for national replication.</w:t>
      </w:r>
    </w:p>
    <w:bookmarkEnd w:id="24"/>
    <w:bookmarkStart w:id="26" w:name="vi.-conclusion-call-to-action"/>
    <w:p>
      <w:pPr>
        <w:pStyle w:val="Heading2"/>
      </w:pPr>
      <w:r>
        <w:t xml:space="preserve">VI. Conclusion &amp; Call to Action</w:t>
      </w:r>
    </w:p>
    <w:p>
      <w:pPr>
        <w:pStyle w:val="FirstParagraph"/>
      </w:pPr>
      <w:r>
        <w:t xml:space="preserve">This Sales Report confirms that expanding Paramedic services is not merely a healthcare imperative but a market-driven opportunity with clear pathways to sustainable revenue generation in South Africa Cape Town. The convergence of population growth, tourism demand, and systemic gaps creates an urgent need for accelerated investment. We urge the Western Cape Health Department, private sector partners, and community organizations to commit to the proposed 3-phase expansion plan by December 2023.</w:t>
      </w:r>
    </w:p>
    <w:p>
      <w:pPr>
        <w:pStyle w:val="BodyText"/>
      </w:pPr>
      <w:r>
        <w:t xml:space="preserve">Success will be measured not only in reduced response times but in lives saved: every additional Paramedic deployed across South Africa Cape Town prevents an estimated 1.4 fatalities annually per unit (per SAMSA clinical data). The time for strategic investment in our frontline medical heroes is now—before the next surge of demand, whether from a crowd event or public health crisis, overwhelms our capacity.</w:t>
      </w:r>
    </w:p>
    <w:p>
      <w:pPr>
        <w:pStyle w:val="BodyText"/>
      </w:pPr>
      <w:r>
        <w:rPr>
          <w:bCs/>
          <w:b/>
        </w:rPr>
        <w:t xml:space="preserve">Next Steps:</w:t>
      </w:r>
      <w:r>
        <w:t xml:space="preserve"> </w:t>
      </w:r>
      <w:r>
        <w:t xml:space="preserve">Schedule stakeholder workshops by November 15, 2023. Access full data sets and site assessment maps at</w:t>
      </w:r>
      <w:r>
        <w:t xml:space="preserve"> </w:t>
      </w:r>
      <w:hyperlink r:id="rId25">
        <w:r>
          <w:rPr>
            <w:rStyle w:val="Hyperlink"/>
          </w:rPr>
          <w:t xml:space="preserve">www.capehealthsalesreport.co.za</w:t>
        </w:r>
      </w:hyperlink>
      <w:r>
        <w:t xml:space="preserve">.</w:t>
      </w:r>
    </w:p>
    <w:p>
      <w:pPr>
        <w:pStyle w:val="BodyText"/>
      </w:pPr>
      <w:r>
        <w:rPr>
          <w:iCs/>
          <w:i/>
        </w:rPr>
        <w:t xml:space="preserve">This Sales Report is a confidential business document for the Western Cape Health Department. Unauthorized distribution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capehealthsalesreport.co.za" TargetMode="External" /></Relationships>
</file>

<file path=word/_rels/footnotes.xml.rels><?xml version="1.0" encoding="UTF-8"?><Relationships xmlns="http://schemas.openxmlformats.org/package/2006/relationships"><Relationship Type="http://schemas.openxmlformats.org/officeDocument/2006/relationships/hyperlink" Id="rId25" Target="https://www.capehealthsalesreport.co.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South Africa Cape Town</dc:title>
  <dc:creator/>
  <dc:language>en</dc:language>
  <cp:keywords/>
  <dcterms:created xsi:type="dcterms:W3CDTF">2026-07-24T04:08:16Z</dcterms:created>
  <dcterms:modified xsi:type="dcterms:W3CDTF">2026-07-24T04:08:16Z</dcterms:modified>
</cp:coreProperties>
</file>

<file path=docProps/custom.xml><?xml version="1.0" encoding="utf-8"?>
<Properties xmlns="http://schemas.openxmlformats.org/officeDocument/2006/custom-properties" xmlns:vt="http://schemas.openxmlformats.org/officeDocument/2006/docPropsVTypes"/>
</file>