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Paramedic</w:t>
      </w:r>
      <w:r>
        <w:t xml:space="preserve"> </w:t>
      </w:r>
      <w:r>
        <w:t xml:space="preserve">Support</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76f25140e8baf846495a6415226aa5043aed52"/>
    <w:p>
      <w:pPr>
        <w:pStyle w:val="Heading1"/>
      </w:pPr>
      <w:r>
        <w:t xml:space="preserve">Comprehensive Sales Report: Paramedic Support Solutions in Spain Barcelona Market (Q3 2023)</w:t>
      </w:r>
    </w:p>
    <w:bookmarkStart w:id="20" w:name="executive-summary"/>
    <w:p>
      <w:pPr>
        <w:pStyle w:val="Heading2"/>
      </w:pPr>
      <w:r>
        <w:t xml:space="preserve">Executive Summary</w:t>
      </w:r>
    </w:p>
    <w:p>
      <w:pPr>
        <w:pStyle w:val="FirstParagraph"/>
      </w:pPr>
      <w:r>
        <w:t xml:space="preserve">This Sales Report details the performance of advanced paramedic support solutions within the dynamic healthcare ecosystem of Barcelona, Spain. Serving as a critical document for stakeholders, it underscores the strategic importance of optimizing paramedic services to meet escalating emergency medical demands in one of Europe's most populous and tourist-intensive cities. The quarter concluded with a 22% year-over-year growth in sales of integrated EMS (Emergency Medical Services) technology platforms specifically designed for Barcelona's unique urban challenges. This report affirms that targeted investment in paramedic capabilities directly correlates with enhanced public safety outcomes and operational efficiency across Spain's leading metropolitan healthcare infrastructure.</w:t>
      </w:r>
    </w:p>
    <w:bookmarkEnd w:id="20"/>
    <w:bookmarkStart w:id="21" w:name="X551374f6cbc8aea82a443b4022a33374080cad0"/>
    <w:p>
      <w:pPr>
        <w:pStyle w:val="Heading2"/>
      </w:pPr>
      <w:r>
        <w:t xml:space="preserve">Market Context: Why Barcelona Demands Specialized Paramedic Solutions</w:t>
      </w:r>
    </w:p>
    <w:p>
      <w:pPr>
        <w:pStyle w:val="FirstParagraph"/>
      </w:pPr>
      <w:r>
        <w:t xml:space="preserve">Barcelona, as the capital of Catalonia and a global tourism hub, faces unparalleled emergency medical service (EMS) pressures. With over 30 million annual tourists and a dense urban population of 5.5 million within the city proper, emergency response times are critical for public health safety. The Catalan Health Institute (Institut Català de la Salut - ICS) reports that Barcelona accounts for 24% of all emergency calls in Catalonia, with cardiac arrests and trauma cases rising by 18% since 2020 due to population aging and tourism influx. This landscape necessitates highly trained paramedic teams equipped with cutting-edge tools—a reality this Sales Report quantifies through market penetration data.</w:t>
      </w:r>
    </w:p>
    <w:bookmarkEnd w:id="21"/>
    <w:bookmarkStart w:id="22" w:name="X8a1dac74061c2453f8295b516df60cd5fc3877a"/>
    <w:p>
      <w:pPr>
        <w:pStyle w:val="Heading2"/>
      </w:pPr>
      <w:r>
        <w:t xml:space="preserve">Key Performance Indicators: Sales of Paramedic Support Solutions</w:t>
      </w:r>
    </w:p>
    <w:p>
      <w:pPr>
        <w:pStyle w:val="FirstParagraph"/>
      </w:pPr>
      <w:r>
        <w:t xml:space="preserve">Our Q3 2023 results focus on sales of proprietary digital triage systems, AI-assisted mobile patient monitoring devices, and customized paramedic training modules tailored for Barcelona's emergency responders. The Barcelona market segment (encompassing public EMS units like Bombers de Barcelona and private providers under SEC - Servei d'Emergències Catalanes) represents 37% of our total Spain sales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Type</w:t>
            </w:r>
          </w:p>
        </w:tc>
        <w:tc>
          <w:tcPr/>
          <w:p>
            <w:pPr>
              <w:pStyle w:val="Compact"/>
              <w:jc w:val="left"/>
            </w:pPr>
            <w:r>
              <w:t xml:space="preserve">Barcelona Q3 Sales (€)</w:t>
            </w:r>
          </w:p>
        </w:tc>
        <w:tc>
          <w:tcPr/>
          <w:p>
            <w:pPr>
              <w:pStyle w:val="Compact"/>
              <w:jc w:val="left"/>
            </w:pPr>
            <w:r>
              <w:t xml:space="preserve">% Growth vs. Q2 2023</w:t>
            </w:r>
          </w:p>
        </w:tc>
        <w:tc>
          <w:tcPr/>
          <w:p>
            <w:pPr>
              <w:pStyle w:val="Compact"/>
              <w:jc w:val="left"/>
            </w:pPr>
            <w:r>
              <w:t xml:space="preserve">Key Client Acquisition</w:t>
            </w:r>
          </w:p>
        </w:tc>
      </w:tr>
      <w:tr>
        <w:tc>
          <w:tcPr/>
          <w:p>
            <w:pPr>
              <w:pStyle w:val="Compact"/>
              <w:jc w:val="left"/>
            </w:pPr>
            <w:r>
              <w:t xml:space="preserve">AI Triage Mobile Platform</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Bombers de Barcelona (City-wide rollout)</w:t>
            </w:r>
          </w:p>
        </w:tc>
      </w:tr>
      <w:tr>
        <w:tc>
          <w:tcPr/>
          <w:p>
            <w:pPr>
              <w:pStyle w:val="Compact"/>
              <w:jc w:val="left"/>
            </w:pPr>
            <w:r>
              <w:t xml:space="preserve">Wearable Patient Monitors</w:t>
            </w:r>
          </w:p>
        </w:tc>
        <w:tc>
          <w:tcPr/>
          <w:p>
            <w:pPr>
              <w:pStyle w:val="Compact"/>
              <w:jc w:val="left"/>
            </w:pPr>
            <w:r>
              <w:t xml:space="preserve">€92,500</w:t>
            </w:r>
          </w:p>
        </w:tc>
        <w:tc>
          <w:tcPr/>
          <w:p>
            <w:pPr>
              <w:pStyle w:val="Compact"/>
              <w:jc w:val="left"/>
            </w:pPr>
            <w:r>
              <w:t xml:space="preserve">+28%</w:t>
            </w:r>
          </w:p>
        </w:tc>
        <w:tc>
          <w:tcPr/>
          <w:p>
            <w:pPr>
              <w:pStyle w:val="Compact"/>
              <w:jc w:val="left"/>
            </w:pPr>
            <w:r>
              <w:t xml:space="preserve">Private Ambulance Consortium "Salut Urgent"</w:t>
            </w:r>
          </w:p>
        </w:tc>
      </w:tr>
      <w:tr>
        <w:tc>
          <w:tcPr/>
          <w:p>
            <w:pPr>
              <w:pStyle w:val="Compact"/>
              <w:jc w:val="left"/>
            </w:pPr>
            <w:r>
              <w:t xml:space="preserve">Catalan-Language Paramedic Training Suite</w:t>
            </w:r>
          </w:p>
        </w:tc>
        <w:tc>
          <w:tcPr/>
          <w:p>
            <w:pPr>
              <w:pStyle w:val="Compact"/>
              <w:jc w:val="left"/>
            </w:pPr>
            <w:r>
              <w:t xml:space="preserve">€47,300</w:t>
            </w:r>
          </w:p>
        </w:tc>
        <w:tc>
          <w:tcPr/>
          <w:p>
            <w:pPr>
              <w:pStyle w:val="Compact"/>
              <w:jc w:val="left"/>
            </w:pPr>
            <w:r>
              <w:t xml:space="preserve">+15%</w:t>
            </w:r>
          </w:p>
        </w:tc>
        <w:tc>
          <w:tcPr/>
          <w:p>
            <w:pPr>
              <w:pStyle w:val="Compact"/>
              <w:jc w:val="left"/>
            </w:pPr>
            <w:r>
              <w:t xml:space="preserve">School of Emergency Medicine, University of Barcelona</w:t>
            </w:r>
          </w:p>
        </w:tc>
      </w:tr>
    </w:tbl>
    <w:p>
      <w:pPr>
        <w:pStyle w:val="BodyText"/>
      </w:pPr>
      <w:r>
        <w:t xml:space="preserve">Notably, the AI Triage Mobile Platform saw explosive adoption due to its ability to prioritize cases in Barcelona's congested traffic zones—reducing average response times by 12% during peak tourist seasons. This directly addresses a core pain point identified in our Barcelona client surveys: "92% of paramedics cite real-time data access as crucial for saving lives in crowded streets."</w:t>
      </w:r>
    </w:p>
    <w:bookmarkEnd w:id="22"/>
    <w:bookmarkStart w:id="23" w:name="Xb35edac1ee9ae8845852fa203e26ca4fbdef39a"/>
    <w:p>
      <w:pPr>
        <w:pStyle w:val="Heading2"/>
      </w:pPr>
      <w:r>
        <w:t xml:space="preserve">Strategic Importance of Paramedic Optimization in Spain Barcelona</w:t>
      </w:r>
    </w:p>
    <w:p>
      <w:pPr>
        <w:pStyle w:val="FirstParagraph"/>
      </w:pPr>
      <w:r>
        <w:t xml:space="preserve">This Sales Report confirms that Barcelona's emergency response success hinges on paramedic readiness. With Spain's national healthcare system prioritizing preventive care, Barcelona’s EMS units are increasingly deployed for community health initiatives (e.g., managing diabetes crises in elderly neighborhoods). Our data shows that clients investing in advanced paramedic tools saw a 31% reduction in patient transfer delays to hospitals—a metric vital for Catalonia's public health targets. Furthermore, all sales solutions incorporated Catalan language interfaces and compliance with Spain's Royal Decree 127/2023 on EMS protocols, ensuring seamless integration into Barcelona’s regional healthcare framework.</w:t>
      </w:r>
    </w:p>
    <w:bookmarkEnd w:id="23"/>
    <w:bookmarkStart w:id="24" w:name="challenges-market-insights"/>
    <w:p>
      <w:pPr>
        <w:pStyle w:val="Heading2"/>
      </w:pPr>
      <w:r>
        <w:t xml:space="preserve">Challenges &amp; Market Insights</w:t>
      </w:r>
    </w:p>
    <w:p>
      <w:pPr>
        <w:pStyle w:val="FirstParagraph"/>
      </w:pPr>
      <w:r>
        <w:t xml:space="preserve">Barcelona's market presents unique challenges: (1) High competition from European medtech firms; (2) Strict data privacy regulations under Spain's LOPD+GDPR; and (3) Need for multilingual support due to tourism. Our Q3 strategy—focusing on localized paramedic workflows, not just hardware—addressed these. For example, the paramedic training suite included case studies of tourist-related emergencies (e.g., heatstroke at La Barceloneta beach), making it indispensable for Barcelona teams. A post-sale survey revealed 89% client satisfaction among Barcelona-based paramedics versus 76% nationally, proving the value of hyper-localized solutions.</w:t>
      </w:r>
    </w:p>
    <w:bookmarkEnd w:id="24"/>
    <w:bookmarkStart w:id="25" w:name="recommendations-for-q4-beyond"/>
    <w:p>
      <w:pPr>
        <w:pStyle w:val="Heading2"/>
      </w:pPr>
      <w:r>
        <w:t xml:space="preserve">Recommendations for Q4 &amp; Beyond</w:t>
      </w:r>
    </w:p>
    <w:p>
      <w:pPr>
        <w:pStyle w:val="FirstParagraph"/>
      </w:pPr>
      <w:r>
        <w:t xml:space="preserve">Based on this Sales Report, we recommend three priorities for Spain Barcelona expansion:</w:t>
      </w:r>
    </w:p>
    <w:p>
      <w:pPr>
        <w:numPr>
          <w:ilvl w:val="0"/>
          <w:numId w:val="1001"/>
        </w:numPr>
        <w:pStyle w:val="Compact"/>
      </w:pPr>
      <w:r>
        <w:rPr>
          <w:bCs/>
          <w:b/>
        </w:rPr>
        <w:t xml:space="preserve">Deepen Public-Private Partnerships</w:t>
      </w:r>
      <w:r>
        <w:t xml:space="preserve">: Target collaborations with SEC to deploy our AI platform across 50 new ambulances in Barcelona's tourist corridors (e.g., Eixample, Gothic Quarter) by Q1 2024.</w:t>
      </w:r>
    </w:p>
    <w:p>
      <w:pPr>
        <w:numPr>
          <w:ilvl w:val="0"/>
          <w:numId w:val="1001"/>
        </w:numPr>
        <w:pStyle w:val="Compact"/>
      </w:pPr>
      <w:r>
        <w:rPr>
          <w:bCs/>
          <w:b/>
        </w:rPr>
        <w:t xml:space="preserve">Paramedic-Centric Training Expansion</w:t>
      </w:r>
      <w:r>
        <w:t xml:space="preserve">: Develop a certification program for paramedics in Barcelona, accredited by the Catalan Ministry of Health, to boost solution adoption. This directly responds to Barcelona's 30% annual increase in paramedic recruitment.</w:t>
      </w:r>
    </w:p>
    <w:p>
      <w:pPr>
        <w:numPr>
          <w:ilvl w:val="0"/>
          <w:numId w:val="1001"/>
        </w:numPr>
        <w:pStyle w:val="Compact"/>
      </w:pPr>
      <w:r>
        <w:rPr>
          <w:bCs/>
          <w:b/>
        </w:rPr>
        <w:t xml:space="preserve">Post-Event Analytics Integration</w:t>
      </w:r>
      <w:r>
        <w:t xml:space="preserve">: Leverage data from Barcelona’s major events (e.g., La Mercè Festival) to refine our predictive triage algorithms—turning tourism peaks into sales opportunities.</w:t>
      </w:r>
    </w:p>
    <w:bookmarkEnd w:id="25"/>
    <w:bookmarkStart w:id="26" w:name="X0305ea04d0cc1fc555374c2d3d7bb5707ec4435"/>
    <w:p>
      <w:pPr>
        <w:pStyle w:val="Heading2"/>
      </w:pPr>
      <w:r>
        <w:t xml:space="preserve">Conclusion: Paramedic Excellence as a Sales Driver</w:t>
      </w:r>
    </w:p>
    <w:p>
      <w:pPr>
        <w:pStyle w:val="FirstParagraph"/>
      </w:pPr>
      <w:r>
        <w:t xml:space="preserve">The Q3 Sales Report for Spain Barcelona unequivocally demonstrates that investing in paramedic capabilities is not merely operational—it is the cornerstone of market success. As Barcelona continues to grow as a global city, its emergency medical infrastructure demands solutions built *by* paramedics, *for* paramedics. Our sales growth in this sector (22% YoY) outpaces Spain’s national EMS technology average by 14%, proving that tailored paramedic support is the highest-value proposition in Barcelona’s healthcare market. For stakeholders, this means: The future of Sales Reports in Spain Barcelona will be measured not just by revenue, but by lives saved through empowered paramedic teams. We are committed to scaling these solutions across Catalonia and positioning ourselves as the strategic partner of choice for every emergency response unit in Barcelona.</w:t>
      </w:r>
    </w:p>
    <w:p>
      <w:pPr>
        <w:pStyle w:val="BodyText"/>
      </w:pPr>
      <w:r>
        <w:rPr>
          <w:bCs/>
          <w:b/>
        </w:rPr>
        <w:t xml:space="preserve">Prepared For:</w:t>
      </w:r>
      <w:r>
        <w:t xml:space="preserve"> </w:t>
      </w:r>
      <w:r>
        <w:t xml:space="preserve">Executive Leadership, Sales Strategy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Paramedic Support Solutions Sales Report - Q3 2023</dc:title>
  <dc:creator/>
  <dc:language>en</dc:language>
  <cp:keywords/>
  <dcterms:created xsi:type="dcterms:W3CDTF">2026-07-23T08:33:29Z</dcterms:created>
  <dcterms:modified xsi:type="dcterms:W3CDTF">2026-07-23T08:33:29Z</dcterms:modified>
</cp:coreProperties>
</file>

<file path=docProps/custom.xml><?xml version="1.0" encoding="utf-8"?>
<Properties xmlns="http://schemas.openxmlformats.org/officeDocument/2006/custom-properties" xmlns:vt="http://schemas.openxmlformats.org/officeDocument/2006/docPropsVTypes"/>
</file>