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p>
    <w:bookmarkStart w:id="27" w:name="Xc846f25d1de2cab5136d57cc0e58f34673b3615"/>
    <w:p>
      <w:pPr>
        <w:pStyle w:val="Heading1"/>
      </w:pPr>
      <w:r>
        <w:t xml:space="preserve">Comprehensive Paramedic Services Sales Report: Sri Lanka Colombo Market Analysis</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paramedic services within the urban healthcare ecosystem of Sri Lanka Colombo. As the nation's economic hub and most populous city, Colombo represents a critical market for advanced pre-hospital emergency care. The Paramedic Services Division has achieved remarkable growth in 2023-2024, reflecting increased public demand, government investment in emergency medical services (EMS), and rising awareness of life-saving paramedic interventions. This report quantifies sales metrics, identifies key success drivers, and outlines actionable strategies to further strengthen our market position across Sri Lanka Colombo.</w:t>
      </w:r>
    </w:p>
    <w:bookmarkEnd w:id="20"/>
    <w:bookmarkStart w:id="21" w:name="X9a802fa02b104592d3569c0f1519e22a660252a"/>
    <w:p>
      <w:pPr>
        <w:pStyle w:val="Heading2"/>
      </w:pPr>
      <w:r>
        <w:t xml:space="preserve">Market Context: Paramedic Demand in Sri Lanka Colombo</w:t>
      </w:r>
    </w:p>
    <w:p>
      <w:pPr>
        <w:pStyle w:val="FirstParagraph"/>
      </w:pPr>
      <w:r>
        <w:t xml:space="preserve">Sri Lanka Colombo faces unique challenges due to its high population density (7.3 million residents), traffic congestion, and increasing incidence of road accidents, cardiac emergencies, and industrial incidents. According to the Sri Lanka Ministry of Health (2023), 45% of all emergency medical responses in urban centers originate from Colombo alone. This demand has directly fueled a surge in sales for comprehensive paramedic services—encompassing certified ambulance deployments, advanced life support training programs, and telemedicine-integrated response systems. The Paramedic Sales Division has capitalized on this need by partnering with municipal authorities, private hospitals (like Colombo General Hospital and Lady Ridgeway Hospital), and corporate clients requiring on-site emergency response teams.</w:t>
      </w:r>
    </w:p>
    <w:bookmarkEnd w:id="21"/>
    <w:bookmarkStart w:id="22" w:name="X02408ca49397cd437f74fdaa9453c8f1a04fc20"/>
    <w:p>
      <w:pPr>
        <w:pStyle w:val="Heading2"/>
      </w:pPr>
      <w:r>
        <w:t xml:space="preserve">Sales Performance Breakdown: Key Metrics (2023-2024)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Service/Product Category</w:t>
            </w:r>
          </w:p>
        </w:tc>
        <w:tc>
          <w:tcPr/>
          <w:p>
            <w:pPr>
              <w:pStyle w:val="Compact"/>
              <w:jc w:val="left"/>
            </w:pPr>
            <w:r>
              <w:t xml:space="preserve">Q1 2023 Sales (LKR)</w:t>
            </w:r>
          </w:p>
        </w:tc>
        <w:tc>
          <w:tcPr/>
          <w:p>
            <w:pPr>
              <w:pStyle w:val="Compact"/>
              <w:jc w:val="left"/>
            </w:pPr>
            <w:r>
              <w:t xml:space="preserve">Q4 2023 Sales (LKR)</w:t>
            </w:r>
          </w:p>
        </w:tc>
        <w:tc>
          <w:tcPr/>
          <w:p>
            <w:pPr>
              <w:pStyle w:val="Compact"/>
              <w:jc w:val="left"/>
            </w:pPr>
            <w:r>
              <w:t xml:space="preserve">Growth (%)</w:t>
            </w:r>
          </w:p>
        </w:tc>
      </w:tr>
      <w:tr>
        <w:tc>
          <w:tcPr/>
          <w:p>
            <w:pPr>
              <w:pStyle w:val="Compact"/>
              <w:jc w:val="left"/>
            </w:pPr>
            <w:r>
              <w:t xml:space="preserve">Advanced Paramedic Ambulance Deployment</w:t>
            </w:r>
          </w:p>
        </w:tc>
        <w:tc>
          <w:tcPr/>
          <w:p>
            <w:pPr>
              <w:pStyle w:val="Compact"/>
              <w:jc w:val="left"/>
            </w:pPr>
            <w:r>
              <w:t xml:space="preserve">1,850,000</w:t>
            </w:r>
          </w:p>
        </w:tc>
        <w:tc>
          <w:tcPr/>
          <w:p>
            <w:pPr>
              <w:pStyle w:val="Compact"/>
              <w:jc w:val="left"/>
            </w:pPr>
            <w:r>
              <w:t xml:space="preserve">4,275,000</w:t>
            </w:r>
          </w:p>
        </w:tc>
        <w:tc>
          <w:tcPr/>
          <w:p>
            <w:pPr>
              <w:pStyle w:val="Compact"/>
              <w:jc w:val="left"/>
            </w:pPr>
            <w:r>
              <w:t xml:space="preserve">131%</w:t>
            </w:r>
          </w:p>
        </w:tc>
      </w:tr>
      <w:tr>
        <w:tc>
          <w:tcPr/>
          <w:p>
            <w:pPr>
              <w:pStyle w:val="Compact"/>
              <w:jc w:val="left"/>
            </w:pPr>
            <w:r>
              <w:t xml:space="preserve">Paramedic Certification Training Programs</w:t>
            </w:r>
          </w:p>
        </w:tc>
        <w:tc>
          <w:tcPr/>
          <w:p>
            <w:pPr>
              <w:pStyle w:val="Compact"/>
              <w:jc w:val="left"/>
            </w:pPr>
            <w:r>
              <w:t xml:space="preserve">925,000</w:t>
            </w:r>
          </w:p>
        </w:tc>
        <w:tc>
          <w:tcPr/>
          <w:p>
            <w:pPr>
              <w:pStyle w:val="Compact"/>
              <w:jc w:val="left"/>
            </w:pPr>
            <w:r>
              <w:t xml:space="preserve">2,683,500</w:t>
            </w:r>
          </w:p>
        </w:tc>
        <w:tc>
          <w:tcPr/>
          <w:p>
            <w:pPr>
              <w:pStyle w:val="Compact"/>
              <w:jc w:val="left"/>
            </w:pPr>
            <w:r>
              <w:t xml:space="preserve">190%</w:t>
            </w:r>
          </w:p>
        </w:tc>
      </w:tr>
      <w:tr>
        <w:tc>
          <w:tcPr/>
          <w:p>
            <w:pPr>
              <w:pStyle w:val="Compact"/>
              <w:jc w:val="left"/>
            </w:pPr>
            <w:r>
              <w:t xml:space="preserve">Emergency Response Equipment (PPE, Defibrillators)</w:t>
            </w:r>
          </w:p>
        </w:tc>
        <w:tc>
          <w:tcPr/>
          <w:p>
            <w:pPr>
              <w:pStyle w:val="Compact"/>
              <w:jc w:val="left"/>
            </w:pPr>
            <w:r>
              <w:t xml:space="preserve">754,000</w:t>
            </w:r>
          </w:p>
        </w:tc>
        <w:tc>
          <w:tcPr/>
          <w:p>
            <w:pPr>
              <w:pStyle w:val="Compact"/>
              <w:jc w:val="left"/>
            </w:pPr>
            <w:r>
              <w:t xml:space="preserve">1,826,300</w:t>
            </w:r>
          </w:p>
        </w:tc>
        <w:tc>
          <w:tcPr/>
          <w:p>
            <w:pPr>
              <w:pStyle w:val="Compact"/>
              <w:jc w:val="left"/>
            </w:pPr>
            <w:r>
              <w:t xml:space="preserve">142%</w:t>
            </w:r>
          </w:p>
        </w:tc>
      </w:tr>
      <w:tr>
        <w:tc>
          <w:tcPr/>
          <w:p>
            <w:pPr>
              <w:pStyle w:val="Compact"/>
              <w:jc w:val="left"/>
            </w:pPr>
            <w:r>
              <w:t xml:space="preserve">Total Sales</w:t>
            </w:r>
          </w:p>
        </w:tc>
        <w:tc>
          <w:tcPr/>
          <w:p>
            <w:pPr>
              <w:pStyle w:val="Compact"/>
              <w:jc w:val="left"/>
            </w:pPr>
            <w:r>
              <w:rPr>
                <w:bCs/>
                <w:b/>
              </w:rPr>
              <w:t xml:space="preserve">3,529,000</w:t>
            </w:r>
          </w:p>
        </w:tc>
        <w:tc>
          <w:tcPr/>
          <w:p>
            <w:pPr>
              <w:pStyle w:val="Compact"/>
              <w:jc w:val="left"/>
            </w:pPr>
            <w:r>
              <w:rPr>
                <w:bCs/>
                <w:b/>
              </w:rPr>
              <w:t xml:space="preserve">8,784,800</w:t>
            </w:r>
          </w:p>
        </w:tc>
        <w:tc>
          <w:tcPr/>
          <w:p>
            <w:pPr>
              <w:pStyle w:val="Compact"/>
              <w:jc w:val="left"/>
            </w:pPr>
            <w:r>
              <w:rPr>
                <w:bCs/>
                <w:b/>
              </w:rPr>
              <w:t xml:space="preserve">149%</w:t>
            </w:r>
          </w:p>
        </w:tc>
      </w:tr>
    </w:tbl>
    <w:p>
      <w:pPr>
        <w:pStyle w:val="BodyText"/>
      </w:pPr>
      <w:r>
        <w:t xml:space="preserve">The data above underscores the robust growth trajectory. Paramedic ambulance sales in Colombo alone increased by 131%, driven by the newly launched "Colombo Emergency Response Initiative" funded jointly by the Ministry of Health and private sector partners. Simultaneously, demand for certified paramedic training surged as hospitals and corporations recognized the need for on-staff emergency response teams—evidenced by a 25% increase in corporate wellness program contracts.</w:t>
      </w:r>
    </w:p>
    <w:bookmarkEnd w:id="22"/>
    <w:bookmarkStart w:id="23" w:name="X2e8546720baf865196fa95dddb15b75a114038e"/>
    <w:p>
      <w:pPr>
        <w:pStyle w:val="Heading2"/>
      </w:pPr>
      <w:r>
        <w:t xml:space="preserve">Key Success Drivers: Why Paramedic Services Are Thriving in Sri Lanka Colombo</w:t>
      </w:r>
    </w:p>
    <w:p>
      <w:pPr>
        <w:numPr>
          <w:ilvl w:val="0"/>
          <w:numId w:val="1001"/>
        </w:numPr>
        <w:pStyle w:val="Compact"/>
      </w:pPr>
      <w:r>
        <w:rPr>
          <w:bCs/>
          <w:b/>
        </w:rPr>
        <w:t xml:space="preserve">Government Partnership:</w:t>
      </w:r>
      <w:r>
        <w:t xml:space="preserve"> </w:t>
      </w:r>
      <w:r>
        <w:t xml:space="preserve">Strategic collaboration with the Colombo Municipal Council and Sri Lanka Emergency Services Division (SLES) led to a city-wide EMS infrastructure upgrade, directly boosting paramedic ambulance sales by 180% compared to 2022.</w:t>
      </w:r>
    </w:p>
    <w:p>
      <w:pPr>
        <w:numPr>
          <w:ilvl w:val="0"/>
          <w:numId w:val="1001"/>
        </w:numPr>
        <w:pStyle w:val="Compact"/>
      </w:pPr>
      <w:r>
        <w:rPr>
          <w:bCs/>
          <w:b/>
        </w:rPr>
        <w:t xml:space="preserve">Rising Public Awareness:</w:t>
      </w:r>
      <w:r>
        <w:t xml:space="preserve"> </w:t>
      </w:r>
      <w:r>
        <w:t xml:space="preserve">Nationwide health campaigns (e.g., "Save a Life in Minutes" by the Sri Lanka Red Cross) have normalized the role of paramedics in Colombo, increasing community trust and service utilization.</w:t>
      </w:r>
    </w:p>
    <w:p>
      <w:pPr>
        <w:numPr>
          <w:ilvl w:val="0"/>
          <w:numId w:val="1001"/>
        </w:numPr>
        <w:pStyle w:val="Compact"/>
      </w:pPr>
      <w:r>
        <w:rPr>
          <w:bCs/>
          <w:b/>
        </w:rPr>
        <w:t xml:space="preserve">Corporate Adoption:</w:t>
      </w:r>
      <w:r>
        <w:t xml:space="preserve"> </w:t>
      </w:r>
      <w:r>
        <w:t xml:space="preserve">Major multinational firms operating in Colombo (e.g., banks, tech parks) now mandate paramedic training for security teams and purchase ambulance response services as part of safety compliance.</w:t>
      </w:r>
    </w:p>
    <w:p>
      <w:pPr>
        <w:numPr>
          <w:ilvl w:val="0"/>
          <w:numId w:val="1001"/>
        </w:numPr>
        <w:pStyle w:val="Compact"/>
      </w:pPr>
      <w:r>
        <w:rPr>
          <w:bCs/>
          <w:b/>
        </w:rPr>
        <w:t xml:space="preserve">Tech Integration:</w:t>
      </w:r>
      <w:r>
        <w:t xml:space="preserve"> </w:t>
      </w:r>
      <w:r>
        <w:t xml:space="preserve">Sales of GPS-enabled paramedic response units with real-time telemedicine support saw a 210% increase, addressing Colombo’s traffic challenges and improving patient outcomes during transit.</w:t>
      </w:r>
    </w:p>
    <w:bookmarkEnd w:id="23"/>
    <w:bookmarkStart w:id="24" w:name="X4eea15cf69a5ca281e59f3f547e548560b5a35b"/>
    <w:p>
      <w:pPr>
        <w:pStyle w:val="Heading2"/>
      </w:pPr>
      <w:r>
        <w:t xml:space="preserve">Challenges &amp; Strategic Imperatives for Sri Lanka Colombo</w:t>
      </w:r>
    </w:p>
    <w:p>
      <w:pPr>
        <w:pStyle w:val="FirstParagraph"/>
      </w:pPr>
      <w:r>
        <w:t xml:space="preserve">Despite strong sales momentum, two critical challenges require immediate attention to sustain growth in the Sri Lanka Colombo market:</w:t>
      </w:r>
    </w:p>
    <w:p>
      <w:pPr>
        <w:numPr>
          <w:ilvl w:val="0"/>
          <w:numId w:val="1002"/>
        </w:numPr>
        <w:pStyle w:val="Compact"/>
      </w:pPr>
      <w:r>
        <w:rPr>
          <w:bCs/>
          <w:b/>
        </w:rPr>
        <w:t xml:space="preserve">Rural-Urban Disparity:</w:t>
      </w:r>
      <w:r>
        <w:t xml:space="preserve"> </w:t>
      </w:r>
      <w:r>
        <w:t xml:space="preserve">While Colombo reports 1 ambulance per 25,000 residents (meeting WHO standards), rural areas face shortages. Our Sales Report identifies an opportunity to expand Paramedic services into suburban zones like Maharagama and Kotte, where demand is rising but infrastructure lags.</w:t>
      </w:r>
    </w:p>
    <w:p>
      <w:pPr>
        <w:numPr>
          <w:ilvl w:val="0"/>
          <w:numId w:val="1002"/>
        </w:numPr>
        <w:pStyle w:val="Compact"/>
      </w:pPr>
      <w:r>
        <w:rPr>
          <w:bCs/>
          <w:b/>
        </w:rPr>
        <w:t xml:space="preserve">Training Capacity:</w:t>
      </w:r>
      <w:r>
        <w:t xml:space="preserve"> </w:t>
      </w:r>
      <w:r>
        <w:t xml:space="preserve">Current paramedic certification programs in Colombo are oversubscribed (60% waitlist). Investing in additional training centers will directly support sales growth by increasing certified personnel available for deployment.</w:t>
      </w:r>
    </w:p>
    <w:bookmarkEnd w:id="24"/>
    <w:bookmarkStart w:id="25" w:name="X693d9f1340c4106c52b9f445b3f556cf3591c21"/>
    <w:p>
      <w:pPr>
        <w:pStyle w:val="Heading2"/>
      </w:pPr>
      <w:r>
        <w:t xml:space="preserve">Future Outlook: Strategic Roadmap for Paramedic Sales Growth</w:t>
      </w:r>
    </w:p>
    <w:p>
      <w:pPr>
        <w:pStyle w:val="FirstParagraph"/>
      </w:pPr>
      <w:r>
        <w:t xml:space="preserve">The Paramedic Sales Division projects a 165% revenue increase by Q4 2025, with Sri Lanka Colombo as the primary growth engine. Key initiatives include:</w:t>
      </w:r>
    </w:p>
    <w:p>
      <w:pPr>
        <w:numPr>
          <w:ilvl w:val="0"/>
          <w:numId w:val="1003"/>
        </w:numPr>
        <w:pStyle w:val="Compact"/>
      </w:pPr>
      <w:r>
        <w:rPr>
          <w:bCs/>
          <w:b/>
        </w:rPr>
        <w:t xml:space="preserve">Expansion of "Paramedic on Demand" App:</w:t>
      </w:r>
      <w:r>
        <w:t xml:space="preserve"> </w:t>
      </w:r>
      <w:r>
        <w:t xml:space="preserve">A city-wide mobile platform for real-time ambulance booking, projected to generate 35% of future sales in Colombo by 2025.</w:t>
      </w:r>
    </w:p>
    <w:p>
      <w:pPr>
        <w:numPr>
          <w:ilvl w:val="0"/>
          <w:numId w:val="1003"/>
        </w:numPr>
        <w:pStyle w:val="Compact"/>
      </w:pPr>
      <w:r>
        <w:rPr>
          <w:bCs/>
          <w:b/>
        </w:rPr>
        <w:t xml:space="preserve">School &amp; University Partnerships:</w:t>
      </w:r>
      <w:r>
        <w:t xml:space="preserve"> </w:t>
      </w:r>
      <w:r>
        <w:t xml:space="preserve">Collaborating with institutions like the University of Colombo to embed paramedic training into nursing curricula, targeting a 40% rise in entry-level certified personnel.</w:t>
      </w:r>
    </w:p>
    <w:p>
      <w:pPr>
        <w:numPr>
          <w:ilvl w:val="0"/>
          <w:numId w:val="1003"/>
        </w:numPr>
        <w:pStyle w:val="Compact"/>
      </w:pPr>
      <w:r>
        <w:rPr>
          <w:bCs/>
          <w:b/>
        </w:rPr>
        <w:t xml:space="preserve">Sustainable Equipment Sales:</w:t>
      </w:r>
      <w:r>
        <w:t xml:space="preserve"> </w:t>
      </w:r>
      <w:r>
        <w:t xml:space="preserve">Introducing solar-powered ambulance kits and reusable PPE sets to align with Sri Lanka’s green healthcare goals, appealing to environmentally conscious clients in Colombo’s corporate sector.</w:t>
      </w:r>
    </w:p>
    <w:bookmarkEnd w:id="25"/>
    <w:bookmarkStart w:id="26" w:name="Xec792ec47113b7c0240cb75ebaea8f9e9e8a845"/>
    <w:p>
      <w:pPr>
        <w:pStyle w:val="Heading2"/>
      </w:pPr>
      <w:r>
        <w:t xml:space="preserve">Conclusion: The Paramedic Imperative for Sri Lanka Colombo</w:t>
      </w:r>
    </w:p>
    <w:p>
      <w:pPr>
        <w:pStyle w:val="FirstParagraph"/>
      </w:pPr>
      <w:r>
        <w:t xml:space="preserve">This Sales Report confirms that paramedic services are no longer a luxury but a necessity for modern urban healthcare in Sri Lanka Colombo. With the city’s population growth, evolving emergency patterns, and government commitments to universal EMS access, the demand for certified paramedics is accelerating. The 149% sales growth in 2023-2024 reflects not just market opportunity but a societal shift toward prioritizing rapid emergency care. To maintain leadership in this critical sector, we must continue investing in Colombo-specific solutions—ensuring every resident has access to a trained paramedic within the "Golden Hour." As Sri Lanka’s largest city navigates its healthcare future, the Paramedic Sales Division stands at the forefront of transforming emergency response from reactive to revolutionary. The time for strategic action is now, with Sri Lanka Colombo setting the standard for national EMS excellence.</w:t>
      </w:r>
    </w:p>
    <w:p>
      <w:pPr>
        <w:pStyle w:val="BodyText"/>
      </w:pPr>
      <w:r>
        <w:rPr>
          <w:bCs/>
          <w:b/>
        </w:rPr>
        <w:t xml:space="preserve">Prepared By:</w:t>
      </w:r>
      <w:r>
        <w:t xml:space="preserve"> </w:t>
      </w:r>
      <w:r>
        <w:t xml:space="preserve">Strategic Sales &amp; Market Development Division</w:t>
      </w:r>
      <w:r>
        <w:br/>
      </w:r>
      <w:r>
        <w:rPr>
          <w:bCs/>
          <w:b/>
        </w:rPr>
        <w:t xml:space="preserve">Date:</w:t>
      </w:r>
      <w:r>
        <w:t xml:space="preserve"> </w:t>
      </w:r>
      <w:r>
        <w:t xml:space="preserve">October 26, 2024</w:t>
      </w:r>
      <w:r>
        <w:br/>
      </w:r>
      <w:r>
        <w:rPr>
          <w:bCs/>
          <w:b/>
        </w:rPr>
        <w:t xml:space="preserve">Report Reference:</w:t>
      </w:r>
      <w:r>
        <w:t xml:space="preserve"> </w:t>
      </w:r>
      <w:r>
        <w:t xml:space="preserve">PSMR-SL-CLB-2024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Sri Lanka Colombo</dc:title>
  <dc:creator/>
  <dc:language>en</dc:language>
  <cp:keywords/>
  <dcterms:created xsi:type="dcterms:W3CDTF">2026-07-23T22:09:08Z</dcterms:created>
  <dcterms:modified xsi:type="dcterms:W3CDTF">2026-07-23T22:09:08Z</dcterms:modified>
</cp:coreProperties>
</file>

<file path=docProps/custom.xml><?xml version="1.0" encoding="utf-8"?>
<Properties xmlns="http://schemas.openxmlformats.org/officeDocument/2006/custom-properties" xmlns:vt="http://schemas.openxmlformats.org/officeDocument/2006/docPropsVTypes"/>
</file>