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Thailand</w:t>
      </w:r>
      <w:r>
        <w:t xml:space="preserve"> </w:t>
      </w:r>
      <w:r>
        <w:t xml:space="preserve">Bangkok</w:t>
      </w:r>
    </w:p>
    <w:bookmarkStart w:id="26" w:name="X7ee2025b63fc92297de01ef0b0d2a2f50a805fa"/>
    <w:p>
      <w:pPr>
        <w:pStyle w:val="Heading1"/>
      </w:pPr>
      <w:r>
        <w:t xml:space="preserve">ANNUAL SALES REPORT: PARAMEDIC SERVICES MARKET ANALYSIS FOR THAILAND BANGKOK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Thailand Emergency Medical Services Authority (TEMSA) Leadership &amp; Strategic Partners</w:t>
      </w:r>
      <w:r>
        <w:br/>
      </w:r>
      <w:r>
        <w:rPr>
          <w:bCs/>
          <w:b/>
        </w:rPr>
        <w:t xml:space="preserve">Prepared By:</w:t>
      </w:r>
      <w:r>
        <w:t xml:space="preserve"> </w:t>
      </w:r>
      <w:r>
        <w:t xml:space="preserve">Regional Sales Strategy Division, Southeast Asia Operations</w:t>
      </w:r>
    </w:p>
    <w:bookmarkStart w:id="20" w:name="i.-executive-summary"/>
    <w:p>
      <w:pPr>
        <w:pStyle w:val="Heading2"/>
      </w:pPr>
      <w:r>
        <w:t xml:space="preserve">I. Executive Summary</w:t>
      </w:r>
    </w:p>
    <w:p>
      <w:pPr>
        <w:pStyle w:val="FirstParagraph"/>
      </w:pPr>
      <w:r>
        <w:t xml:space="preserve">This comprehensive Sales Report details the performance and strategic outlook for Paramedic Service Delivery across Thailand Bangkok for Q1-Q4 2023. The report confirms a 17% year-over-year increase in service utilization, driven by rising urban population density, traffic congestion challenges, and heightened public awareness of emergency medical needs. Crucially, this Sales Report demonstrates that investment in highly trained Paramedic personnel directly correlates with improved public safety outcomes and market share growth within the Thailand Bangkok healthcare ecosystem. The demand for certified Paramedic services has surged beyond initial projections, making strategic recruitment and service expansion a top priority.</w:t>
      </w:r>
    </w:p>
    <w:bookmarkEnd w:id="20"/>
    <w:bookmarkStart w:id="21" w:name="Xf068b103480f2dc78cf4bfe950789a456658697"/>
    <w:p>
      <w:pPr>
        <w:pStyle w:val="Heading2"/>
      </w:pPr>
      <w:r>
        <w:t xml:space="preserve">II. Market Context: Thailand Bangkok's Unique Demand Landscape</w:t>
      </w:r>
    </w:p>
    <w:p>
      <w:pPr>
        <w:pStyle w:val="FirstParagraph"/>
      </w:pPr>
      <w:r>
        <w:t xml:space="preserve">Bangkok, the bustling capital of Thailand with over 11 million residents and frequent influxes of tourists (approx. 35 million annually), presents a distinct market for emergency medical services. The city’s infamous traffic gridlock significantly impacts emergency response times. According to the Bangkok Metropolitan Administration, average ambulance transit times exceed critical safety thresholds during peak hours (6:00 AM - 10:00 AM &amp; 4:30 PM - 8:30 PM). This creates a massive, unmet need for rapid, efficient Paramedic intervention. The Sales Report identifies this congestion as the primary catalyst for our service growth in Thailand Bangkok.</w:t>
      </w:r>
    </w:p>
    <w:p>
      <w:pPr>
        <w:pStyle w:val="BodyText"/>
      </w:pPr>
      <w:r>
        <w:t xml:space="preserve">Additionally, the Thai government’s "Health For All" initiative prioritizes expanding pre-hospital care access. This policy shift has directly increased public expectations and utilization of professional Paramedic services. Unlike rural Thailand, Bangkok's dense urban environment necessitates a high concentration of Paramedic units strategically deployed across districts like Ratchawongse, Sathorn, Pathum Wan, and Bangrak to ensure coverage within the vital 8-minute golden hour window.</w:t>
      </w:r>
    </w:p>
    <w:bookmarkEnd w:id="21"/>
    <w:bookmarkStart w:id="22" w:name="X4c8c41a9269b6f05ee02961312698f555ccd0a7"/>
    <w:p>
      <w:pPr>
        <w:pStyle w:val="Heading2"/>
      </w:pPr>
      <w:r>
        <w:t xml:space="preserve">III. Sales Performance &amp; Key Metrics (Thailand Bangkok Focus)</w:t>
      </w:r>
    </w:p>
    <w:p>
      <w:pPr>
        <w:pStyle w:val="FirstParagraph"/>
      </w:pPr>
      <w:r>
        <w:t xml:space="preserve">This year’s Sales Report quantifies the success of our Paramedic service expansion in Thailand Bangkok with the following key metrics:</w:t>
      </w:r>
    </w:p>
    <w:p>
      <w:pPr>
        <w:pStyle w:val="BodyText"/>
      </w:pPr>
      <w:r>
        <w:t xml:space="preserve">Performance Metric</w:t>
      </w:r>
    </w:p>
    <w:p>
      <w:pPr>
        <w:pStyle w:val="BodyText"/>
      </w:pPr>
      <w:r>
        <w:t xml:space="preserve">Q4 2022</w:t>
      </w:r>
    </w:p>
    <w:p>
      <w:pPr>
        <w:pStyle w:val="BodyText"/>
      </w:pPr>
      <w:r>
        <w:t xml:space="preserve">Q4 2023</w:t>
      </w:r>
    </w:p>
    <w:p>
      <w:pPr>
        <w:pStyle w:val="BodyText"/>
      </w:pPr>
      <w:r>
        <w:t xml:space="preserve">% Change</w:t>
      </w:r>
    </w:p>
    <w:p>
      <w:pPr>
        <w:pStyle w:val="BodyText"/>
      </w:pPr>
      <w:r>
        <w:t xml:space="preserve">Total Paramedic-Response Calls (Bangkok)</w:t>
      </w:r>
    </w:p>
    <w:p>
      <w:pPr>
        <w:pStyle w:val="BodyText"/>
      </w:pPr>
      <w:r>
        <w:t xml:space="preserve">18,750</w:t>
      </w:r>
    </w:p>
    <w:p>
      <w:pPr>
        <w:pStyle w:val="BodyText"/>
      </w:pPr>
      <w:r>
        <w:t xml:space="preserve">21,950</w:t>
      </w:r>
    </w:p>
    <w:p>
      <w:pPr>
        <w:pStyle w:val="BodyText"/>
      </w:pPr>
      <w:r>
        <w:t xml:space="preserve">+17.0%</w:t>
      </w:r>
    </w:p>
    <w:p>
      <w:pPr>
        <w:pStyle w:val="BodyText"/>
      </w:pPr>
      <w:r>
        <w:t xml:space="preserve">Average Response Time (Minutes)</w:t>
      </w:r>
    </w:p>
    <w:p>
      <w:pPr>
        <w:pStyle w:val="BodyText"/>
      </w:pPr>
      <w:r>
        <w:t xml:space="preserve">14.2</w:t>
      </w:r>
    </w:p>
    <w:p>
      <w:pPr>
        <w:pStyle w:val="BodyText"/>
      </w:pPr>
      <w:r>
        <w:t xml:space="preserve">12.8</w:t>
      </w:r>
    </w:p>
    <w:p>
      <w:pPr>
        <w:pStyle w:val="BodyText"/>
      </w:pPr>
      <w:r>
        <w:t xml:space="preserve">-9.9% (Improvement)</w:t>
      </w:r>
    </w:p>
    <w:p>
      <w:pPr>
        <w:pStyle w:val="BodyText"/>
      </w:pPr>
      <w:r>
        <w:t xml:space="preserve">Paramedic Unit Utilization Rate</w:t>
      </w:r>
    </w:p>
    <w:p>
      <w:pPr>
        <w:pStyle w:val="BodyText"/>
      </w:pPr>
      <w:r>
        <w:t xml:space="preserve">78%&lt; 84%</w:t>
      </w:r>
    </w:p>
    <w:p>
      <w:pPr>
        <w:pStyle w:val="BodyText"/>
      </w:pPr>
      <w:r>
        <w:t xml:space="preserve">&lt; +6.0%</w:t>
      </w:r>
    </w:p>
    <w:p>
      <w:pPr>
        <w:pStyle w:val="BodyText"/>
      </w:pPr>
      <w:r>
        <w:t xml:space="preserve">New Customer Acquisitions (Business/Corporate)</w:t>
      </w:r>
    </w:p>
    <w:p>
      <w:pPr>
        <w:pStyle w:val="BodyText"/>
      </w:pPr>
      <w:r>
        <w:t xml:space="preserve">42</w:t>
      </w:r>
    </w:p>
    <w:p>
      <w:pPr>
        <w:pStyle w:val="BodyText"/>
      </w:pPr>
      <w:r>
        <w:t xml:space="preserve">58</w:t>
      </w:r>
    </w:p>
    <w:p>
      <w:pPr>
        <w:pStyle w:val="BodyText"/>
      </w:pPr>
      <w:r>
        <w:t xml:space="preserve">+38.1%</w:t>
      </w:r>
    </w:p>
    <w:p>
      <w:pPr>
        <w:pStyle w:val="BodyText"/>
      </w:pPr>
      <w:r>
        <w:t xml:space="preserve">The Sales Report attributes the 17% overall call volume increase to two main factors: (1) Successful public awareness campaigns highlighting Paramedic service benefits, and (2) Strategic placement of new ambulance depots in high-demand zones like Silom and Sukhumvit corridors. The improved response time is directly linked to increased Paramedic staffing levels across Bangkok districts.</w:t>
      </w:r>
    </w:p>
    <w:bookmarkEnd w:id="22"/>
    <w:bookmarkStart w:id="23" w:name="X2c040fb0dd90572965db28c59c3ff3598559063"/>
    <w:p>
      <w:pPr>
        <w:pStyle w:val="Heading2"/>
      </w:pPr>
      <w:r>
        <w:t xml:space="preserve">IV. Sales Strategy &amp; Paramedic Recruitment Focus</w:t>
      </w:r>
    </w:p>
    <w:p>
      <w:pPr>
        <w:pStyle w:val="FirstParagraph"/>
      </w:pPr>
      <w:r>
        <w:t xml:space="preserve">A core pillar of our Thailand Bangkok success has been the aggressive, targeted recruitment and training of certified Paramedics. This Sales Report details a 30% expansion in our Bangkok-based Paramedic workforce, exceeding our annual target by 5%. Key strategies included:</w:t>
      </w:r>
    </w:p>
    <w:p>
      <w:pPr>
        <w:numPr>
          <w:ilvl w:val="0"/>
          <w:numId w:val="1001"/>
        </w:numPr>
        <w:pStyle w:val="Compact"/>
      </w:pPr>
      <w:r>
        <w:rPr>
          <w:bCs/>
          <w:b/>
        </w:rPr>
        <w:t xml:space="preserve">Partnerships with Thai Medical Universities:</w:t>
      </w:r>
      <w:r>
        <w:t xml:space="preserve"> </w:t>
      </w:r>
      <w:r>
        <w:t xml:space="preserve">Collaborating with institutions like Chulalongkorn University and Mahidol University to fast-track Paramedic certification programs, prioritizing graduates for Bangkok deployment.</w:t>
      </w:r>
    </w:p>
    <w:p>
      <w:pPr>
        <w:numPr>
          <w:ilvl w:val="0"/>
          <w:numId w:val="1001"/>
        </w:numPr>
        <w:pStyle w:val="Compact"/>
      </w:pPr>
      <w:r>
        <w:rPr>
          <w:bCs/>
          <w:b/>
        </w:rPr>
        <w:t xml:space="preserve">Cultural &amp; Linguistic Integration:</w:t>
      </w:r>
      <w:r>
        <w:t xml:space="preserve"> </w:t>
      </w:r>
      <w:r>
        <w:t xml:space="preserve">Mandatory Thai language proficiency training and cultural sensitivity modules for all new Paramedics, ensuring effective communication within Thailand's diverse urban communities. This was critical for client satisfaction in Thailand Bangkok.</w:t>
      </w:r>
    </w:p>
    <w:p>
      <w:pPr>
        <w:numPr>
          <w:ilvl w:val="0"/>
          <w:numId w:val="1001"/>
        </w:numPr>
        <w:pStyle w:val="Compact"/>
      </w:pPr>
      <w:r>
        <w:rPr>
          <w:bCs/>
          <w:b/>
        </w:rPr>
        <w:t xml:space="preserve">Competitive Compensation Packages:</w:t>
      </w:r>
      <w:r>
        <w:t xml:space="preserve"> </w:t>
      </w:r>
      <w:r>
        <w:t xml:space="preserve">Developing salary structures that align with Bangkok's cost of living while offering retention bonuses tied to service quality metrics (e.g., patient outcome scores).</w:t>
      </w:r>
    </w:p>
    <w:p>
      <w:pPr>
        <w:pStyle w:val="FirstParagraph"/>
      </w:pPr>
      <w:r>
        <w:t xml:space="preserve">The Sales Report underscores that the quality and availability of our Paramedic personnel are the single most valued assets by both public and private sector clients in Thailand Bangkok. Feedback consistently cites "the calm, professional presence of Paramedics" as a key differentiator from competitors.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the Sales Report identifies critical challenges specific to the Thailand Bangkok market:</w:t>
      </w:r>
    </w:p>
    <w:p>
      <w:pPr>
        <w:numPr>
          <w:ilvl w:val="0"/>
          <w:numId w:val="1002"/>
        </w:numPr>
        <w:pStyle w:val="Compact"/>
      </w:pPr>
      <w:r>
        <w:rPr>
          <w:bCs/>
          <w:b/>
        </w:rPr>
        <w:t xml:space="preserve">Urban Traffic Constraints:</w:t>
      </w:r>
      <w:r>
        <w:t xml:space="preserve"> </w:t>
      </w:r>
      <w:r>
        <w:t xml:space="preserve">Persistent congestion remains the #1 barrier to sub-10-minute response times in central Bangkok. Recommendation: Advocate for dedicated ambulance lanes on major corridors (e.g., Rama I, Sathorn) and pilot AI-powered traffic navigation for Paramedic units.</w:t>
      </w:r>
    </w:p>
    <w:p>
      <w:pPr>
        <w:numPr>
          <w:ilvl w:val="0"/>
          <w:numId w:val="1002"/>
        </w:numPr>
        <w:pStyle w:val="Compact"/>
      </w:pPr>
      <w:r>
        <w:rPr>
          <w:bCs/>
          <w:b/>
        </w:rPr>
        <w:t xml:space="preserve">Paramedic Retention:</w:t>
      </w:r>
      <w:r>
        <w:t xml:space="preserve"> </w:t>
      </w:r>
      <w:r>
        <w:t xml:space="preserve">High demand has led to salary pressure from competing agencies. Recommendation: Implement a robust career progression path with advanced training opportunities (e.g., Critical Care Paramedic certification) specifically for Bangkok-based staff.</w:t>
      </w:r>
    </w:p>
    <w:p>
      <w:pPr>
        <w:numPr>
          <w:ilvl w:val="0"/>
          <w:numId w:val="1002"/>
        </w:numPr>
        <w:pStyle w:val="Compact"/>
      </w:pPr>
      <w:r>
        <w:rPr>
          <w:bCs/>
          <w:b/>
        </w:rPr>
        <w:t xml:space="preserve">Public Awareness Gap:</w:t>
      </w:r>
      <w:r>
        <w:t xml:space="preserve"> </w:t>
      </w:r>
      <w:r>
        <w:t xml:space="preserve">While awareness is rising, many still confuse paramedics with basic first responders. Recommendation: Launch a targeted "Know Your Paramedic" campaign across Bangkok's digital platforms and public transport networks.</w:t>
      </w:r>
    </w:p>
    <w:bookmarkEnd w:id="24"/>
    <w:bookmarkStart w:id="25" w:name="vi.-conclusion-future-outlook"/>
    <w:p>
      <w:pPr>
        <w:pStyle w:val="Heading2"/>
      </w:pPr>
      <w:r>
        <w:t xml:space="preserve">VI. Conclusion &amp; Future Outlook</w:t>
      </w:r>
    </w:p>
    <w:p>
      <w:pPr>
        <w:pStyle w:val="FirstParagraph"/>
      </w:pPr>
      <w:r>
        <w:t xml:space="preserve">This Sales Report conclusively demonstrates the vital role of professional Paramedic services in enhancing emergency medical care accessibility and effectiveness within Thailand Bangkok. The market demand is not only robust but actively growing, driven by urbanization and government priorities. Our strategic investment in recruiting, training, and deploying highly skilled Paramedics has proven to be the optimal growth lever for service delivery in this complex metropolitan environment.</w:t>
      </w:r>
    </w:p>
    <w:p>
      <w:pPr>
        <w:pStyle w:val="BodyText"/>
      </w:pPr>
      <w:r>
        <w:t xml:space="preserve">For 2024, the focus will shift to scaling our Paramedic network further across Bangkok’s expanding districts (e.g., Bang Na, Samut Prakan) while leveraging technology for predictive demand mapping. We project a continued 15-20% increase in service utilization based on current growth trajectories. The Thailand Bangkok market remains the cornerstone of our Southeast Asian expansion, and the success of our Paramedic service is undeniably linked to our ability to deliver reliable, rapid, and compassionate emergency care within this dynamic city.</w:t>
      </w:r>
    </w:p>
    <w:p>
      <w:pPr>
        <w:pStyle w:val="BodyText"/>
      </w:pPr>
      <w:r>
        <w:rPr>
          <w:bCs/>
          <w:b/>
        </w:rPr>
        <w:t xml:space="preserve">Investing in skilled Paramedics isn't just a business decision; it's a commitment to saving lives in the heart of Thailand Bangkok. This Sales Report affirms that as long as we prioritize Paramedic excellence, our market position will remain unassailable.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Paramedic Services Market Analysis - Thailand Bangkok</dc:title>
  <dc:creator/>
  <cp:keywords/>
  <dcterms:created xsi:type="dcterms:W3CDTF">2026-07-21T06:04:26Z</dcterms:created>
  <dcterms:modified xsi:type="dcterms:W3CDTF">2026-07-21T06:04:26Z</dcterms:modified>
</cp:coreProperties>
</file>

<file path=docProps/custom.xml><?xml version="1.0" encoding="utf-8"?>
<Properties xmlns="http://schemas.openxmlformats.org/officeDocument/2006/custom-properties" xmlns:vt="http://schemas.openxmlformats.org/officeDocument/2006/docPropsVTypes"/>
</file>