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6" w:name="X55fe9b7f9c9220303d4766bb45a046ca7b466bd"/>
    <w:p>
      <w:pPr>
        <w:pStyle w:val="Heading1"/>
      </w:pPr>
      <w:r>
        <w:t xml:space="preserve">2024 Paramedic Services Sales Performance Report: Strategic Growth in Ankara, Turkey</w:t>
      </w:r>
    </w:p>
    <w:bookmarkStart w:id="20" w:name="executive-summary"/>
    <w:p>
      <w:pPr>
        <w:pStyle w:val="Heading2"/>
      </w:pPr>
      <w:r>
        <w:t xml:space="preserve">Executive Summary</w:t>
      </w:r>
    </w:p>
    <w:p>
      <w:pPr>
        <w:pStyle w:val="FirstParagraph"/>
      </w:pPr>
      <w:r>
        <w:t xml:space="preserve">This comprehensive Sales Report details the robust performance of our premium Paramedic Training and Emergency Response Services across Ankara, Turkey. As the capital city continues to experience rapid urbanization and demographic shifts, demand for certified paramedics has surged by 37% year-over-year in our service portfolio. This report validates that strategic investment in Paramedic talent acquisition and training programs directly correlates with improved emergency medical service (EMS) outcomes throughout Ankara's densely populated districts. With Turkey's National Health Transformation Program prioritizing urban EMS infrastructure, our sales pipeline reflects a 28% increase in contractual agreements with public hospitals and private clinics in Ankara during Q1-Q3 2024.</w:t>
      </w:r>
    </w:p>
    <w:bookmarkEnd w:id="20"/>
    <w:bookmarkStart w:id="21" w:name="X3ae3fb80b25d65072fe4ae2e4f42334a26485dc"/>
    <w:p>
      <w:pPr>
        <w:pStyle w:val="Heading2"/>
      </w:pPr>
      <w:r>
        <w:t xml:space="preserve">Market Context: Why Paramedic Services Are Critical to Ankara</w:t>
      </w:r>
    </w:p>
    <w:p>
      <w:pPr>
        <w:pStyle w:val="FirstParagraph"/>
      </w:pPr>
      <w:r>
        <w:t xml:space="preserve">Ankara, as Turkey's political and administrative hub, faces unique emergency healthcare challenges. The city's population of over 5.6 million residents—combined with chronic traffic congestion and seasonal weather extremes—creates a critical need for highly skilled paramedics capable of delivering rapid life-saving interventions. According to the Turkish Ministry of Health's 2023 Urban EMS Survey, response times in central Ankara districts exceed national targets by 14 minutes during peak hours, directly linking to preventable complications in cardiac and trauma cases. This market gap has positioned certified Paramedic services as a non-negotiable investment for healthcare institutions across Turkey Ankara.</w:t>
      </w:r>
    </w:p>
    <w:p>
      <w:pPr>
        <w:pStyle w:val="BodyText"/>
      </w:pPr>
      <w:r>
        <w:t xml:space="preserve">Furthermore, Turkey's recent healthcare reforms mandate that all municipal EMS teams maintain a 90% paramedic certification rate by 2025. This regulatory shift has accelerated sales opportunities, with our Paramedic Training Academy securing partnerships with Ankara Metropolitan Municipality and six major public hospitals in Q1 2024 alone. Our solution—combining practical field training, Turkish language medical protocols, and AI-assisted emergency simulation modules—directly addresses Turkey's specific operational requirements.</w:t>
      </w:r>
    </w:p>
    <w:bookmarkEnd w:id="21"/>
    <w:bookmarkStart w:id="22" w:name="X37373eba06d82b8f721f0968ab71328d45274fc"/>
    <w:p>
      <w:pPr>
        <w:pStyle w:val="Heading2"/>
      </w:pPr>
      <w:r>
        <w:t xml:space="preserve">Sales Performance Metrics: Quantifying Success in Ankara</w:t>
      </w:r>
    </w:p>
    <w:p>
      <w:pPr>
        <w:pStyle w:val="FirstParagraph"/>
      </w:pPr>
      <w:r>
        <w:t xml:space="preserve">Our sales strategy for Paramedic services in Ankara focuses on three key segments: municipal EMS agencies, private hospital networks, and corporate wellness programs. The following metrics demonstrate exceptional traction:</w:t>
      </w:r>
    </w:p>
    <w:p>
      <w:pPr>
        <w:numPr>
          <w:ilvl w:val="0"/>
          <w:numId w:val="1001"/>
        </w:numPr>
        <w:pStyle w:val="Compact"/>
      </w:pPr>
      <w:r>
        <w:rPr>
          <w:bCs/>
          <w:b/>
        </w:rPr>
        <w:t xml:space="preserve">Municipal Contracts:</w:t>
      </w:r>
      <w:r>
        <w:t xml:space="preserve"> </w:t>
      </w:r>
      <w:r>
        <w:t xml:space="preserve">Secured 4 major agreements with Ankara-based EMS departments (covering 230+ paramedic positions) – representing a 65% increase from FY2023.</w:t>
      </w:r>
    </w:p>
    <w:p>
      <w:pPr>
        <w:numPr>
          <w:ilvl w:val="0"/>
          <w:numId w:val="1001"/>
        </w:numPr>
        <w:pStyle w:val="Compact"/>
      </w:pPr>
      <w:r>
        <w:rPr>
          <w:bCs/>
          <w:b/>
        </w:rPr>
        <w:t xml:space="preserve">Hospital Partnerships:</w:t>
      </w:r>
      <w:r>
        <w:t xml:space="preserve"> </w:t>
      </w:r>
      <w:r>
        <w:t xml:space="preserve">Onboarded 17 new hospital clients in Ankara, including three tertiary care facilities, generating $1.8M in service revenue this fiscal year.</w:t>
      </w:r>
    </w:p>
    <w:p>
      <w:pPr>
        <w:numPr>
          <w:ilvl w:val="0"/>
          <w:numId w:val="1001"/>
        </w:numPr>
        <w:pStyle w:val="Compact"/>
      </w:pPr>
      <w:r>
        <w:rPr>
          <w:bCs/>
          <w:b/>
        </w:rPr>
        <w:t xml:space="preserve">Training Program Enrollment:</w:t>
      </w:r>
      <w:r>
        <w:t xml:space="preserve"> </w:t>
      </w:r>
      <w:r>
        <w:t xml:space="preserve">Achieved 92% completion rate for our Turkish-accredited Paramedic Certification Course among Ankara-based healthcare professionals (vs. national average of 76%).</w:t>
      </w:r>
    </w:p>
    <w:p>
      <w:pPr>
        <w:pStyle w:val="FirstParagraph"/>
      </w:pPr>
      <w:r>
        <w:t xml:space="preserve">Notably, our sales cycle duration has decreased by 32% in Ankara due to localized marketing strategies that emphasize compliance with Turkey's new Emergency Medical Services Law (No. 7341). Sales representatives now leverage Ankara-specific case studies—such as reduced mortality rates during the 2023 winter storm response—to demonstrate tangible ROI.</w:t>
      </w:r>
    </w:p>
    <w:bookmarkEnd w:id="22"/>
    <w:bookmarkStart w:id="23" w:name="Xbc2f94015b93a711b13bf6aff08b391eb249db0"/>
    <w:p>
      <w:pPr>
        <w:pStyle w:val="Heading2"/>
      </w:pPr>
      <w:r>
        <w:t xml:space="preserve">Overcoming Regional Challenges in Turkey Ankara</w:t>
      </w:r>
    </w:p>
    <w:p>
      <w:pPr>
        <w:pStyle w:val="FirstParagraph"/>
      </w:pPr>
      <w:r>
        <w:t xml:space="preserve">Despite strong market potential, our sales team encountered specific hurdles requiring tailored solutions:</w:t>
      </w:r>
    </w:p>
    <w:p>
      <w:pPr>
        <w:numPr>
          <w:ilvl w:val="0"/>
          <w:numId w:val="1002"/>
        </w:numPr>
        <w:pStyle w:val="Compact"/>
      </w:pPr>
      <w:r>
        <w:rPr>
          <w:bCs/>
          <w:b/>
        </w:rPr>
        <w:t xml:space="preserve">Cultural Adaptation:</w:t>
      </w:r>
      <w:r>
        <w:t xml:space="preserve"> </w:t>
      </w:r>
      <w:r>
        <w:t xml:space="preserve">Early proposals failed to account for Turkey's hierarchical healthcare decision-making. Our revised approach now includes joint presentations with senior medical directors at Ankara Medical University, aligning with local consultation protocols.</w:t>
      </w:r>
    </w:p>
    <w:p>
      <w:pPr>
        <w:numPr>
          <w:ilvl w:val="0"/>
          <w:numId w:val="1002"/>
        </w:numPr>
        <w:pStyle w:val="Compact"/>
      </w:pPr>
      <w:r>
        <w:rPr>
          <w:bCs/>
          <w:b/>
        </w:rPr>
        <w:t xml:space="preserve">Logistical Barriers:</w:t>
      </w:r>
      <w:r>
        <w:t xml:space="preserve"> </w:t>
      </w:r>
      <w:r>
        <w:t xml:space="preserve">Ankara's traffic patterns necessitated flexible training schedules. We introduced weekend certification cohorts and mobile simulation units (deployed across Çankaya, Kızılay, and Yenimahalle districts) to increase accessibility.</w:t>
      </w:r>
    </w:p>
    <w:p>
      <w:pPr>
        <w:numPr>
          <w:ilvl w:val="0"/>
          <w:numId w:val="1002"/>
        </w:numPr>
        <w:pStyle w:val="Compact"/>
      </w:pPr>
      <w:r>
        <w:rPr>
          <w:bCs/>
          <w:b/>
        </w:rPr>
        <w:t xml:space="preserve">Regulatory Complexity:</w:t>
      </w:r>
      <w:r>
        <w:t xml:space="preserve"> </w:t>
      </w:r>
      <w:r>
        <w:t xml:space="preserve">Turkish EMS accreditation requires dual certification (Ministry of Health + ISMAY). Our sales team now partners with Ankara-based regulatory consultants to streamline client onboarding.</w:t>
      </w:r>
    </w:p>
    <w:p>
      <w:pPr>
        <w:pStyle w:val="FirstParagraph"/>
      </w:pPr>
      <w:r>
        <w:t xml:space="preserve">These adaptations directly contributed to a 41% higher conversion rate in Ankara compared to other Turkish markets, proving that localized sales intelligence is non-negotiable for Paramedic service success in Turkey.</w:t>
      </w:r>
    </w:p>
    <w:bookmarkEnd w:id="23"/>
    <w:bookmarkStart w:id="24" w:name="X1febf8f4915b8db361737e3d43ae337b73ecd4a"/>
    <w:p>
      <w:pPr>
        <w:pStyle w:val="Heading2"/>
      </w:pPr>
      <w:r>
        <w:t xml:space="preserve">Future Growth Strategy: Scaling Paramedic Solutions Across Ankara</w:t>
      </w:r>
    </w:p>
    <w:p>
      <w:pPr>
        <w:pStyle w:val="FirstParagraph"/>
      </w:pPr>
      <w:r>
        <w:t xml:space="preserve">Based on Q3 2024 sales data, we project a 50% revenue increase for Paramedic services in Ankara by December. Our growth plan focuses on three pillars:</w:t>
      </w:r>
    </w:p>
    <w:p>
      <w:pPr>
        <w:numPr>
          <w:ilvl w:val="0"/>
          <w:numId w:val="1003"/>
        </w:numPr>
        <w:pStyle w:val="Compact"/>
      </w:pPr>
      <w:r>
        <w:rPr>
          <w:bCs/>
          <w:b/>
        </w:rPr>
        <w:t xml:space="preserve">Infrastructure Expansion:</w:t>
      </w:r>
      <w:r>
        <w:t xml:space="preserve"> </w:t>
      </w:r>
      <w:r>
        <w:t xml:space="preserve">Establishing Ankara's first paramedic simulation center (located near Söğütözü Hospital) to support 200+ monthly training slots, addressing the city's acute staffing shortage.</w:t>
      </w:r>
    </w:p>
    <w:p>
      <w:pPr>
        <w:numPr>
          <w:ilvl w:val="0"/>
          <w:numId w:val="1003"/>
        </w:numPr>
        <w:pStyle w:val="Compact"/>
      </w:pPr>
      <w:r>
        <w:rPr>
          <w:bCs/>
          <w:b/>
        </w:rPr>
        <w:t xml:space="preserve">Government Collaboration:</w:t>
      </w:r>
      <w:r>
        <w:t xml:space="preserve"> </w:t>
      </w:r>
      <w:r>
        <w:t xml:space="preserve">Proposing a pilot program with Ankara Municipality to deploy AI-powered paramedic dispatch systems in high-risk zones (e.g., near Ankara University campus and Kızılcahamam industrial areas), targeting a 25% response time reduction.</w:t>
      </w:r>
    </w:p>
    <w:p>
      <w:pPr>
        <w:numPr>
          <w:ilvl w:val="0"/>
          <w:numId w:val="1003"/>
        </w:numPr>
        <w:pStyle w:val="Compact"/>
      </w:pPr>
      <w:r>
        <w:rPr>
          <w:bCs/>
          <w:b/>
        </w:rPr>
        <w:t xml:space="preserve">Cross-Sector Partnerships:</w:t>
      </w:r>
      <w:r>
        <w:t xml:space="preserve"> </w:t>
      </w:r>
      <w:r>
        <w:t xml:space="preserve">Developing corporate wellness packages for major Ankara businesses (including NATO-affiliated organizations) to certify staff in basic paramedic first aid, creating new revenue streams.</w:t>
      </w:r>
    </w:p>
    <w:p>
      <w:pPr>
        <w:pStyle w:val="FirstParagraph"/>
      </w:pPr>
      <w:r>
        <w:t xml:space="preserve">These initiatives align with Turkey's "Health 2035" vision and address Ankara's specific need for resilient EMS systems amid ongoing infrastructure projects like the Ankara Metro Phase 4 expansion.</w:t>
      </w:r>
    </w:p>
    <w:bookmarkEnd w:id="24"/>
    <w:bookmarkStart w:id="25" w:name="X18df2cdc60498f7b28f884a88f243f3504603e0"/>
    <w:p>
      <w:pPr>
        <w:pStyle w:val="Heading2"/>
      </w:pPr>
      <w:r>
        <w:t xml:space="preserve">Conclusion: Paramedic Excellence as a Cornerstone of Turkish Healthcare</w:t>
      </w:r>
    </w:p>
    <w:p>
      <w:pPr>
        <w:pStyle w:val="FirstParagraph"/>
      </w:pPr>
      <w:r>
        <w:t xml:space="preserve">This Sales Report unequivocally demonstrates that premium Paramedic services are not merely a business opportunity but a strategic imperative for Ankara's healthcare ecosystem. Our data confirms that every 10% increase in certified paramedics directly correlates with a 7% reduction in ambulance response times across Turkey Ankara districts, directly improving patient survival rates. As the Turkish government accelerates EMS modernization, our sales performance underscores that businesses investing in locally adapted Paramedic talent will lead Ankara's transition to world-class emergency care.</w:t>
      </w:r>
    </w:p>
    <w:p>
      <w:pPr>
        <w:pStyle w:val="BodyText"/>
      </w:pPr>
      <w:r>
        <w:t xml:space="preserve">With Istanbul and Ankara serving as Turkey's dual healthcare hubs, prioritizing Ankara-specific Paramedic solutions positions us for leadership in Turkey's evolving medical services market. We recommend immediate budget allocation for the Söğütözü Simulation Center and expanded government partnerships to capture 35% of Ankara's EMS training market by Q4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Turkey Ankara Market Analysis</dc:title>
  <dc:creator/>
  <dc:language>en</dc:language>
  <cp:keywords/>
  <dcterms:created xsi:type="dcterms:W3CDTF">2026-07-21T09:13:26Z</dcterms:created>
  <dcterms:modified xsi:type="dcterms:W3CDTF">2026-07-21T09:13:26Z</dcterms:modified>
</cp:coreProperties>
</file>

<file path=docProps/custom.xml><?xml version="1.0" encoding="utf-8"?>
<Properties xmlns="http://schemas.openxmlformats.org/officeDocument/2006/custom-properties" xmlns:vt="http://schemas.openxmlformats.org/officeDocument/2006/docPropsVTypes"/>
</file>