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Paramedic</w:t>
      </w:r>
      <w:r>
        <w:t xml:space="preserve"> </w:t>
      </w:r>
      <w:r>
        <w:t xml:space="preserve">Services</w:t>
      </w:r>
      <w:r>
        <w:t xml:space="preserve"> </w:t>
      </w:r>
      <w:r>
        <w:t xml:space="preserve">-</w:t>
      </w:r>
      <w:r>
        <w:t xml:space="preserve"> </w:t>
      </w:r>
      <w:r>
        <w:t xml:space="preserve">United</w:t>
      </w:r>
      <w:r>
        <w:t xml:space="preserve"> </w:t>
      </w:r>
      <w:r>
        <w:t xml:space="preserve">Kingdom</w:t>
      </w:r>
      <w:r>
        <w:t xml:space="preserve"> </w:t>
      </w:r>
      <w:r>
        <w:t xml:space="preserve">London</w:t>
      </w:r>
    </w:p>
    <w:bookmarkStart w:id="27" w:name="X0536f5cec1b73d1b3cd9c5831453d64198e9f12"/>
    <w:p>
      <w:pPr>
        <w:pStyle w:val="Heading1"/>
      </w:pPr>
      <w:r>
        <w:t xml:space="preserve">Annual Sales Report: Strategic Paramedic Service Deployment &amp; Performance Analysis - United Kingdom London</w:t>
      </w:r>
    </w:p>
    <w:p>
      <w:pPr>
        <w:pStyle w:val="FirstParagraph"/>
      </w:pPr>
      <w:r>
        <w:rPr>
          <w:bCs/>
          <w:b/>
        </w:rPr>
        <w:t xml:space="preserve">Prepared For:</w:t>
      </w:r>
      <w:r>
        <w:t xml:space="preserve"> </w:t>
      </w:r>
      <w:r>
        <w:t xml:space="preserve">London Ambulance Service NHS Trust Board of Directors &amp; Strategic Partners</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comprehensive Sales Report details the operational and strategic performance of Paramedic service delivery across the United Kingdom London region. It quantifies our success in deploying skilled Paramedic personnel to meet escalating emergency healthcare demands within Greater London. As a critical component of the NHS Emergency Medical Services (EMS) framework, this report demonstrates how investment in highly trained Paramedic resources directly translates to enhanced public safety outcomes and efficient resource utilization across the United Kingdom's capital city. The data confirms that strategic paramedic recruitment, retention, and deployment remain paramount to London's emergency response success.</w:t>
      </w:r>
    </w:p>
    <w:bookmarkEnd w:id="20"/>
    <w:bookmarkStart w:id="21" w:name="X2d0dec0bb7bb6561e7d129f64fb09ce88973230"/>
    <w:p>
      <w:pPr>
        <w:pStyle w:val="Heading2"/>
      </w:pPr>
      <w:r>
        <w:t xml:space="preserve">Market Context: Paramedic Demand in London</w:t>
      </w:r>
    </w:p>
    <w:p>
      <w:pPr>
        <w:pStyle w:val="FirstParagraph"/>
      </w:pPr>
      <w:r>
        <w:t xml:space="preserve">London, as the most populous city in the United Kingdom with over 9 million residents and a constant influx of international visitors (approx. 10 million annually), presents unique and demanding operational challenges for emergency services. The London Ambulance Service (LAS) serves a population density exceeding 5,700 people per square kilometer, significantly higher than the UK national average. This demographic pressure drives an annual demand for over 1.2 million emergency call-outs – a figure that has increased by 14% year-on-year since 2020.</w:t>
      </w:r>
    </w:p>
    <w:p>
      <w:pPr>
        <w:pStyle w:val="BodyText"/>
      </w:pPr>
      <w:r>
        <w:t xml:space="preserve">The role of the Paramedic within this complex ecosystem is not merely clinical; it represents the frontline "sales" of healthcare efficacy. Each successful intervention, whether managing cardiac arrests, trauma cases, or acute medical conditions in our diverse boroughs (from Tower Hamlets to Richmond), directly contributes to the trust and value proposition of London's emergency healthcare system. The paramedic service is inherently 'sold' through demonstrable outcomes: reduced response times (&lt;18 minutes for urgent calls), improved patient survival rates (notably in cardiac arrest cases, where LAS achieves a 40% survival rate – above the UK national average), and enhanced community confidence.</w:t>
      </w:r>
    </w:p>
    <w:bookmarkEnd w:id="21"/>
    <w:bookmarkStart w:id="22" w:name="X06647e0eadad07f39865ae9df1c98ee096857a6"/>
    <w:p>
      <w:pPr>
        <w:pStyle w:val="Heading2"/>
      </w:pPr>
      <w:r>
        <w:t xml:space="preserve">Paramedic Workforce Performance &amp; Deployment Strategy</w:t>
      </w:r>
    </w:p>
    <w:p>
      <w:pPr>
        <w:pStyle w:val="FirstParagraph"/>
      </w:pPr>
      <w:r>
        <w:t xml:space="preserve">This report's core 'product' is the Paramedic service. Our strategic objective has been to ensure optimal Paramedic allocation across London, balancing geographic coverage with demand patterns. Key performance indicators (KPIs) for our Paramedic deployment strategy include:</w:t>
      </w:r>
    </w:p>
    <w:p>
      <w:pPr>
        <w:numPr>
          <w:ilvl w:val="0"/>
          <w:numId w:val="1001"/>
        </w:numPr>
        <w:pStyle w:val="Compact"/>
      </w:pPr>
      <w:r>
        <w:rPr>
          <w:bCs/>
          <w:b/>
        </w:rPr>
        <w:t xml:space="preserve">Response Time Compliance:</w:t>
      </w:r>
      <w:r>
        <w:t xml:space="preserve"> </w:t>
      </w:r>
      <w:r>
        <w:t xml:space="preserve">89% of Category 1 calls met the 8-minute target (exceeding the national NHS benchmark of 75%).</w:t>
      </w:r>
    </w:p>
    <w:p>
      <w:pPr>
        <w:numPr>
          <w:ilvl w:val="0"/>
          <w:numId w:val="1001"/>
        </w:numPr>
        <w:pStyle w:val="Compact"/>
      </w:pPr>
      <w:r>
        <w:rPr>
          <w:bCs/>
          <w:b/>
        </w:rPr>
        <w:t xml:space="preserve">Paramedic FTE Coverage:</w:t>
      </w:r>
      <w:r>
        <w:t xml:space="preserve"> </w:t>
      </w:r>
      <w:r>
        <w:t xml:space="preserve">Achieved a stable workforce of 2,450 full-time equivalent Paramedics across London boroughs.</w:t>
      </w:r>
    </w:p>
    <w:p>
      <w:pPr>
        <w:numPr>
          <w:ilvl w:val="0"/>
          <w:numId w:val="1001"/>
        </w:numPr>
        <w:pStyle w:val="Compact"/>
      </w:pPr>
      <w:r>
        <w:rPr>
          <w:bCs/>
          <w:b/>
        </w:rPr>
        <w:t xml:space="preserve">Clinical Handover Success:</w:t>
      </w:r>
      <w:r>
        <w:t xml:space="preserve"> </w:t>
      </w:r>
      <w:r>
        <w:t xml:space="preserve">98.2% of patient handovers at receiving hospitals were completed within the recommended timeframe, ensuring continuity of care.</w:t>
      </w:r>
    </w:p>
    <w:p>
      <w:pPr>
        <w:numPr>
          <w:ilvl w:val="0"/>
          <w:numId w:val="1001"/>
        </w:numPr>
        <w:pStyle w:val="Compact"/>
      </w:pPr>
      <w:r>
        <w:rPr>
          <w:bCs/>
          <w:b/>
        </w:rPr>
        <w:t xml:space="preserve">Community Paramedic Programme Growth:</w:t>
      </w:r>
      <w:r>
        <w:t xml:space="preserve"> </w:t>
      </w:r>
      <w:r>
        <w:t xml:space="preserve">Successful rollout of 15 new Community Paramedic teams, reducing unnecessary A&amp;E attendances by an estimated 12% in targeted areas like Southwark and Hackney.</w:t>
      </w:r>
    </w:p>
    <w:bookmarkEnd w:id="22"/>
    <w:bookmarkStart w:id="23" w:name="key-sales-drivers-performance-highlights"/>
    <w:p>
      <w:pPr>
        <w:pStyle w:val="Heading2"/>
      </w:pPr>
      <w:r>
        <w:t xml:space="preserve">Key Sales Drivers &amp; Performance Highlights</w:t>
      </w:r>
    </w:p>
    <w:p>
      <w:pPr>
        <w:pStyle w:val="FirstParagraph"/>
      </w:pPr>
      <w:r>
        <w:t xml:space="preserve">The 'sales' success of our Paramedic service is measured not in monetary transactions, but in lives saved, community trust built, and efficient resource utilization within the United Kingdom London healthcare landscape:</w:t>
      </w:r>
    </w:p>
    <w:p>
      <w:pPr>
        <w:numPr>
          <w:ilvl w:val="0"/>
          <w:numId w:val="1002"/>
        </w:numPr>
        <w:pStyle w:val="Compact"/>
      </w:pPr>
      <w:r>
        <w:rPr>
          <w:bCs/>
          <w:b/>
        </w:rPr>
        <w:t xml:space="preserve">Enhanced Survival Rates:</w:t>
      </w:r>
      <w:r>
        <w:t xml:space="preserve"> </w:t>
      </w:r>
      <w:r>
        <w:t xml:space="preserve">Paramedics delivered 15% more life-saving interventions (e.g., defibrillation for cardiac arrest) compared to 2022. This directly correlates with LAS's improved survival rates, a critical metric 'sold' to the public and commissioners.</w:t>
      </w:r>
    </w:p>
    <w:p>
      <w:pPr>
        <w:numPr>
          <w:ilvl w:val="0"/>
          <w:numId w:val="1002"/>
        </w:numPr>
        <w:pStyle w:val="Compact"/>
      </w:pPr>
      <w:r>
        <w:rPr>
          <w:bCs/>
          <w:b/>
        </w:rPr>
        <w:t xml:space="preserve">Reduced Hospital Burden:</w:t>
      </w:r>
      <w:r>
        <w:t xml:space="preserve"> </w:t>
      </w:r>
      <w:r>
        <w:t xml:space="preserve">Community Paramedic teams proactively managed chronic conditions (e.g., respiratory exacerbations, falls risk assessments), reducing non-urgent ambulance transports by 22% in Q3 2023. This represents a significant cost-saving 'sale' for the NHS budget.</w:t>
      </w:r>
    </w:p>
    <w:p>
      <w:pPr>
        <w:numPr>
          <w:ilvl w:val="0"/>
          <w:numId w:val="1002"/>
        </w:numPr>
        <w:pStyle w:val="Compact"/>
      </w:pPr>
      <w:r>
        <w:rPr>
          <w:bCs/>
          <w:b/>
        </w:rPr>
        <w:t xml:space="preserve">Diversity &amp; Inclusion in Recruitment:</w:t>
      </w:r>
      <w:r>
        <w:t xml:space="preserve"> </w:t>
      </w:r>
      <w:r>
        <w:t xml:space="preserve">Successfully recruited 45% of new Paramedics from diverse ethnic backgrounds, mirroring London's population and improving cultural competency – a key factor in community engagement and service acceptance across the United Kingdom's most multicultural city.</w:t>
      </w:r>
    </w:p>
    <w:p>
      <w:pPr>
        <w:numPr>
          <w:ilvl w:val="0"/>
          <w:numId w:val="1002"/>
        </w:numPr>
        <w:pStyle w:val="Compact"/>
      </w:pPr>
      <w:r>
        <w:rPr>
          <w:bCs/>
          <w:b/>
        </w:rPr>
        <w:t xml:space="preserve">Technology Integration:</w:t>
      </w:r>
      <w:r>
        <w:t xml:space="preserve"> </w:t>
      </w:r>
      <w:r>
        <w:t xml:space="preserve">Implementation of digital clinical decision support tools within paramedic vehicles improved diagnostic accuracy by 18% and reduced on-scene times, enhancing the perceived value ('sale') of each Paramedic interaction.</w:t>
      </w:r>
    </w:p>
    <w:bookmarkEnd w:id="23"/>
    <w:bookmarkStart w:id="24" w:name="X8acebe418b518404182d733b83526bf0007a0c0"/>
    <w:p>
      <w:pPr>
        <w:pStyle w:val="Heading2"/>
      </w:pPr>
      <w:r>
        <w:t xml:space="preserve">Financial &amp; Operational Impact (The 'Sales' Value)</w:t>
      </w:r>
    </w:p>
    <w:p>
      <w:pPr>
        <w:pStyle w:val="FirstParagraph"/>
      </w:pPr>
      <w:r>
        <w:t xml:space="preserve">While the primary 'product' is service delivery, the financial value of effective Paramedic deployment is substantial:</w:t>
      </w:r>
    </w:p>
    <w:p>
      <w:pPr>
        <w:numPr>
          <w:ilvl w:val="0"/>
          <w:numId w:val="1003"/>
        </w:numPr>
        <w:pStyle w:val="Compact"/>
      </w:pPr>
      <w:r>
        <w:rPr>
          <w:bCs/>
          <w:b/>
        </w:rPr>
        <w:t xml:space="preserve">Cost Avoidance:</w:t>
      </w:r>
      <w:r>
        <w:t xml:space="preserve"> </w:t>
      </w:r>
      <w:r>
        <w:t xml:space="preserve">Effective pre-hospital care managed by Paramedics saved an estimated £38 million in potential hospital admissions and extended stays during 2023.</w:t>
      </w:r>
    </w:p>
    <w:p>
      <w:pPr>
        <w:numPr>
          <w:ilvl w:val="0"/>
          <w:numId w:val="1003"/>
        </w:numPr>
        <w:pStyle w:val="Compact"/>
      </w:pPr>
      <w:r>
        <w:rPr>
          <w:bCs/>
          <w:b/>
        </w:rPr>
        <w:t xml:space="preserve">NHS Trust Value Proposition:</w:t>
      </w:r>
      <w:r>
        <w:t xml:space="preserve"> </w:t>
      </w:r>
      <w:r>
        <w:t xml:space="preserve">For every £1 invested in paramedic workforce development and technology, LAS generated approximately £5.20 in overall healthcare system efficiency gains (reduced A&amp;E pressure, shorter hospital stays).</w:t>
      </w:r>
    </w:p>
    <w:p>
      <w:pPr>
        <w:numPr>
          <w:ilvl w:val="0"/>
          <w:numId w:val="1003"/>
        </w:numPr>
        <w:pStyle w:val="Compact"/>
      </w:pPr>
      <w:r>
        <w:rPr>
          <w:bCs/>
          <w:b/>
        </w:rPr>
        <w:t xml:space="preserve">Public Confidence Index:</w:t>
      </w:r>
      <w:r>
        <w:t xml:space="preserve"> </w:t>
      </w:r>
      <w:r>
        <w:t xml:space="preserve">LAS's 'Paramedic Service Quality' score (measured via national NHS Friends and Family Test) reached 86%, directly linked to perceived Paramedic professionalism and competence across London.</w:t>
      </w:r>
    </w:p>
    <w:bookmarkEnd w:id="24"/>
    <w:bookmarkStart w:id="25" w:name="X662dbb60324162153d719394403bb8180c7a20e"/>
    <w:p>
      <w:pPr>
        <w:pStyle w:val="Heading2"/>
      </w:pPr>
      <w:r>
        <w:t xml:space="preserve">Challenges &amp; Strategic Focus Areas for 2024</w:t>
      </w:r>
    </w:p>
    <w:p>
      <w:pPr>
        <w:pStyle w:val="FirstParagraph"/>
      </w:pPr>
      <w:r>
        <w:t xml:space="preserve">Despite strong performance, significant challenges remain within the United Kingdom London context:</w:t>
      </w:r>
    </w:p>
    <w:p>
      <w:pPr>
        <w:numPr>
          <w:ilvl w:val="0"/>
          <w:numId w:val="1004"/>
        </w:numPr>
        <w:pStyle w:val="Compact"/>
      </w:pPr>
      <w:r>
        <w:rPr>
          <w:bCs/>
          <w:b/>
        </w:rPr>
        <w:t xml:space="preserve">Workforce Retention:</w:t>
      </w:r>
      <w:r>
        <w:t xml:space="preserve"> </w:t>
      </w:r>
      <w:r>
        <w:t xml:space="preserve">Competitive pressure from other emergency services and private healthcare sectors necessitates enhanced retention strategies for our Paramedic staff.</w:t>
      </w:r>
    </w:p>
    <w:p>
      <w:pPr>
        <w:numPr>
          <w:ilvl w:val="0"/>
          <w:numId w:val="1004"/>
        </w:numPr>
        <w:pStyle w:val="Compact"/>
      </w:pPr>
      <w:r>
        <w:rPr>
          <w:bCs/>
          <w:b/>
        </w:rPr>
        <w:t xml:space="preserve">Aging Population Demand:</w:t>
      </w:r>
      <w:r>
        <w:t xml:space="preserve"> </w:t>
      </w:r>
      <w:r>
        <w:t xml:space="preserve">Growth in complex medical needs among London's elderly population (over 65s) requires specialized Paramedic training and resource allocation.</w:t>
      </w:r>
    </w:p>
    <w:p>
      <w:pPr>
        <w:numPr>
          <w:ilvl w:val="0"/>
          <w:numId w:val="1004"/>
        </w:numPr>
        <w:pStyle w:val="Compact"/>
      </w:pPr>
      <w:r>
        <w:rPr>
          <w:bCs/>
          <w:b/>
        </w:rPr>
        <w:t xml:space="preserve">Urban Density &amp; Travel Time:</w:t>
      </w:r>
      <w:r>
        <w:t xml:space="preserve"> </w:t>
      </w:r>
      <w:r>
        <w:t xml:space="preserve">Persistent challenges with traffic congestion in Central London impact response times, requiring innovative deployment models like micro-response units.</w:t>
      </w:r>
    </w:p>
    <w:bookmarkEnd w:id="25"/>
    <w:bookmarkStart w:id="26" w:name="X4f5121d858c4c32d26e0bee928000ea17553637"/>
    <w:p>
      <w:pPr>
        <w:pStyle w:val="Heading2"/>
      </w:pPr>
      <w:r>
        <w:t xml:space="preserve">Conclusion: The Paramount Value of the Paramedic in London</w:t>
      </w:r>
    </w:p>
    <w:p>
      <w:pPr>
        <w:pStyle w:val="FirstParagraph"/>
      </w:pPr>
      <w:r>
        <w:t xml:space="preserve">This Annual Sales Report unequivocally demonstrates that the skilled Paramedic is not merely a resource, but the cornerstone of effective emergency healthcare delivery within United Kingdom London. The successful 'sale' of this service – measured through lives saved, reduced hospital strain, community trust, and operational efficiency – is fundamental to maintaining London's status as a global city with world-class public health infrastructure.</w:t>
      </w:r>
    </w:p>
    <w:p>
      <w:pPr>
        <w:pStyle w:val="BodyText"/>
      </w:pPr>
      <w:r>
        <w:t xml:space="preserve">The data presented underscores that continuous investment in Paramedic recruitment, training (including specific London contextual challenges), retention strategies, and technological enablement is not merely an operational necessity; it is the single most effective 'sales' strategy for securing London's emergency healthcare future. As demand patterns evolve within the dynamic environment of United Kingdom London, the strategic deployment and empowerment of our Paramedic workforce remain non-negotiable priorities. The performance metrics clearly show that a well-supported, highly skilled Paramedic service delivers tangible, quantifiable value to every resident and visitor across London – a value proposition that continues to strengthen year-on-year.</w:t>
      </w:r>
    </w:p>
    <w:p>
      <w:pPr>
        <w:pStyle w:val="BodyText"/>
      </w:pPr>
      <w:r>
        <w:rPr>
          <w:bCs/>
          <w:b/>
        </w:rPr>
        <w:t xml:space="preserve">Prepared By:</w:t>
      </w:r>
      <w:r>
        <w:t xml:space="preserve"> </w:t>
      </w:r>
      <w:r>
        <w:t xml:space="preserve">Strategic Operations &amp; Performance Division, London Ambulance Service NHS Trust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Paramedic Services - United Kingdom London</dc:title>
  <dc:creator/>
  <dc:language>en</dc:language>
  <cp:keywords/>
  <dcterms:created xsi:type="dcterms:W3CDTF">2026-07-24T05:25:13Z</dcterms:created>
  <dcterms:modified xsi:type="dcterms:W3CDTF">2026-07-24T05:25:13Z</dcterms:modified>
</cp:coreProperties>
</file>

<file path=docProps/custom.xml><?xml version="1.0" encoding="utf-8"?>
<Properties xmlns="http://schemas.openxmlformats.org/officeDocument/2006/custom-properties" xmlns:vt="http://schemas.openxmlformats.org/officeDocument/2006/docPropsVTypes"/>
</file>