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r>
        <w:t xml:space="preserve"> </w:t>
      </w:r>
      <w:r>
        <w:t xml:space="preserve">Analysis</w:t>
      </w:r>
    </w:p>
    <w:bookmarkStart w:id="28" w:name="paramedic-sales-performance-report"/>
    <w:p>
      <w:pPr>
        <w:pStyle w:val="Heading1"/>
      </w:pPr>
      <w:r>
        <w:t xml:space="preserve">Paramedic Sales Performance Report</w:t>
      </w:r>
    </w:p>
    <w:bookmarkStart w:id="27" w:name="Xfcbd1d028952cdaa542a86aacfa6343c4d3b2ef"/>
    <w:p>
      <w:pPr>
        <w:pStyle w:val="Heading2"/>
      </w:pPr>
      <w:r>
        <w:t xml:space="preserve">United States Houston Market Analysis - Q3 2023</w:t>
      </w:r>
    </w:p>
    <w:p>
      <w:pPr>
        <w:pStyle w:val="FirstParagraph"/>
      </w:pPr>
      <w:r>
        <w:t xml:space="preserve">Prepared for Houston Emergency Medical Services Leadership &amp; Strategic Partners | Date: October 26, 2023</w:t>
      </w:r>
    </w:p>
    <w:bookmarkStart w:id="20" w:name="executive-summary"/>
    <w:p>
      <w:pPr>
        <w:pStyle w:val="Heading3"/>
      </w:pPr>
      <w:r>
        <w:t xml:space="preserve">Executive Summary</w:t>
      </w:r>
    </w:p>
    <w:p>
      <w:pPr>
        <w:pStyle w:val="FirstParagraph"/>
      </w:pPr>
      <w:r>
        <w:t xml:space="preserve">This comprehensive Sales Report details the current market landscape for paramedic equipment and services across United States Houston. The Houston metropolitan area represents one of the largest emergency medical service (EMS) markets in the nation, serving over 2.3 million residents with a unique demographic and geographic profile that directly impacts paramedic sales opportunities. Our strategic focus on optimizing</w:t>
      </w:r>
      <w:r>
        <w:t xml:space="preserve"> </w:t>
      </w:r>
      <w:r>
        <w:rPr>
          <w:iCs/>
          <w:i/>
        </w:rPr>
        <w:t xml:space="preserve">Paramedic</w:t>
      </w:r>
      <w:r>
        <w:t xml:space="preserve"> </w:t>
      </w:r>
      <w:r>
        <w:t xml:space="preserve">workflow efficiency through specialized equipment has yielded significant growth in Q3 2023, with Houston accounting for 18% of our national revenue despite representing only 6% of the U.S. population. This report demonstrates how tailored solutions for</w:t>
      </w:r>
      <w:r>
        <w:t xml:space="preserve"> </w:t>
      </w:r>
      <w:r>
        <w:rPr>
          <w:iCs/>
          <w:i/>
        </w:rPr>
        <w:t xml:space="preserve">United States Houston</w:t>
      </w:r>
      <w:r>
        <w:t xml:space="preserve">'s EMS infrastructure have driven a 24% year-over-year increase in paramedic sales volume.</w:t>
      </w:r>
    </w:p>
    <w:bookmarkEnd w:id="20"/>
    <w:bookmarkStart w:id="21" w:name="X0a7b1771f80b392d658d221fd5f8f81cabaf85c"/>
    <w:p>
      <w:pPr>
        <w:pStyle w:val="Heading3"/>
      </w:pPr>
      <w:r>
        <w:t xml:space="preserve">Houston Market Overview: Why Paramedic Sales Matter</w:t>
      </w:r>
    </w:p>
    <w:p>
      <w:pPr>
        <w:pStyle w:val="FirstParagraph"/>
      </w:pPr>
      <w:r>
        <w:t xml:space="preserve">United States Houston presents a distinctive EMS environment characterized by extreme weather events, diverse urban populations, and sprawling geographic coverage. With over 60 EMS agencies operating across Harris County—serving a region spanning 1,770 square miles—the demand for reliable paramedic equipment is non-negotiable. Our data shows that Houston's EMS system responds to approximately 850 emergency calls daily, making it one of the most active urban emergency networks in the country. This high-volume environment creates consistent opportunities for</w:t>
      </w:r>
      <w:r>
        <w:t xml:space="preserve"> </w:t>
      </w:r>
      <w:r>
        <w:rPr>
          <w:iCs/>
          <w:i/>
        </w:rPr>
        <w:t xml:space="preserve">Paramedic</w:t>
      </w:r>
      <w:r>
        <w:t xml:space="preserve"> </w:t>
      </w:r>
      <w:r>
        <w:t xml:space="preserve">sales through two critical channels: municipal procurement cycles and private EMS provider contracts.</w:t>
      </w:r>
    </w:p>
    <w:p>
      <w:pPr>
        <w:pStyle w:val="BodyText"/>
      </w:pPr>
      <w:r>
        <w:t xml:space="preserve">The recent expansion of Houston's new regional EMS hub at the Texas Medical Center has accelerated demand for advanced paramedic technology. Our latest customer analytics reveal that 73% of Houston-based emergency services prioritize equipment that reduces response time by even 15 seconds—a critical factor in cardiac arrest survival rates. This focus on life-saving efficiency directly translates to higher conversion rates for our flagship</w:t>
      </w:r>
      <w:r>
        <w:t xml:space="preserve"> </w:t>
      </w:r>
      <w:r>
        <w:rPr>
          <w:iCs/>
          <w:i/>
        </w:rPr>
        <w:t xml:space="preserve">Paramedic</w:t>
      </w:r>
      <w:r>
        <w:t xml:space="preserve"> </w:t>
      </w:r>
      <w:r>
        <w:t xml:space="preserve">communication systems and portable diagnostic tools.</w:t>
      </w:r>
    </w:p>
    <w:bookmarkEnd w:id="21"/>
    <w:bookmarkStart w:id="22" w:name="Xe32981dc244bc17c036507a3c3e9b45f5b9c819"/>
    <w:p>
      <w:pPr>
        <w:pStyle w:val="Heading3"/>
      </w:pPr>
      <w:r>
        <w:t xml:space="preserve">Current Sales Performance: Houston's Paramedic Market Snapshot</w:t>
      </w:r>
    </w:p>
    <w:p>
      <w:pPr>
        <w:pStyle w:val="FirstParagraph"/>
      </w:pPr>
      <w:r>
        <w:t xml:space="preserve">The Q3 2023 sales data for the United States Houston market demonstrates exceptional growth. Total revenue from paramedic equipment and training services reached $1.87 million, a 24% increase from Q3 2022. This outperforms the national average of 15% by nearly double, driven by three strategic initiatives:</w:t>
      </w:r>
    </w:p>
    <w:p>
      <w:pPr>
        <w:numPr>
          <w:ilvl w:val="0"/>
          <w:numId w:val="1001"/>
        </w:numPr>
        <w:pStyle w:val="Compact"/>
      </w:pPr>
      <w:r>
        <w:rPr>
          <w:bCs/>
          <w:b/>
        </w:rPr>
        <w:t xml:space="preserve">Mobile Command Units</w:t>
      </w:r>
      <w:r>
        <w:t xml:space="preserve">: Sold 42 units to Houston Fire Department and private agencies (32% YoY growth)</w:t>
      </w:r>
    </w:p>
    <w:p>
      <w:pPr>
        <w:numPr>
          <w:ilvl w:val="0"/>
          <w:numId w:val="1001"/>
        </w:numPr>
        <w:pStyle w:val="Compact"/>
      </w:pPr>
      <w:r>
        <w:rPr>
          <w:bCs/>
          <w:b/>
        </w:rPr>
        <w:t xml:space="preserve">Wearable Vital Monitoring Tech</w:t>
      </w:r>
      <w:r>
        <w:t xml:space="preserve">: 1,800 units deployed across Houston EMS crews (67% adoption rate in new hires)</w:t>
      </w:r>
    </w:p>
    <w:p>
      <w:pPr>
        <w:numPr>
          <w:ilvl w:val="0"/>
          <w:numId w:val="1001"/>
        </w:numPr>
        <w:pStyle w:val="Compact"/>
      </w:pPr>
      <w:r>
        <w:rPr>
          <w:bCs/>
          <w:b/>
        </w:rPr>
        <w:t xml:space="preserve">Storm-Ready Paramedic Kits</w:t>
      </w:r>
      <w:r>
        <w:t xml:space="preserve">: 285 orders for hurricane response packages following Hurricane Beryl's impact on Southeast Texas</w:t>
      </w:r>
    </w:p>
    <w:p>
      <w:pPr>
        <w:pStyle w:val="FirstParagraph"/>
      </w:pPr>
      <w:r>
        <w:t xml:space="preserve">Notably, our partnership with Houston Pre-Hospital Trauma Systems (HPHTS) secured a $350,000 contract for standardized paramedic equipment across 12 suburban agencies—a first for our company in United States Houston. This initiative directly addresses the critical need for interoperable systems during multi-agency responses to large-scale incidents.</w:t>
      </w:r>
    </w:p>
    <w:bookmarkEnd w:id="22"/>
    <w:bookmarkStart w:id="23" w:name="X2d5dacc032317227ffc73bf4521bac6dfa67b5b"/>
    <w:p>
      <w:pPr>
        <w:pStyle w:val="Heading3"/>
      </w:pPr>
      <w:r>
        <w:t xml:space="preserve">Key Market Challenges in United States Houston</w:t>
      </w:r>
    </w:p>
    <w:p>
      <w:pPr>
        <w:pStyle w:val="FirstParagraph"/>
      </w:pPr>
      <w:r>
        <w:t xml:space="preserve">Despite strong performance, Houston's paramedic sales landscape presents unique challenges requiring tailored solutions:</w:t>
      </w:r>
    </w:p>
    <w:p>
      <w:pPr>
        <w:pStyle w:val="BodyText"/>
      </w:pPr>
      <w:r>
        <w:rPr>
          <w:bCs/>
          <w:b/>
        </w:rPr>
        <w:t xml:space="preserve">Challenge 1: Geographic Fragmentation</w:t>
      </w:r>
      <w:r>
        <w:t xml:space="preserve"> </w:t>
      </w:r>
      <w:r>
        <w:t xml:space="preserve">– Houston's EMS infrastructure spans from downtown skyscrapers to rural communities like Harris County's Piney Woods. This creates inconsistent equipment adoption rates. Our sales team recently discovered that only 40% of paramedics in suburban areas used our new cardiac monitor due to logistical challenges in distribution.</w:t>
      </w:r>
    </w:p>
    <w:p>
      <w:pPr>
        <w:pStyle w:val="BodyText"/>
      </w:pPr>
      <w:r>
        <w:rPr>
          <w:bCs/>
          <w:b/>
        </w:rPr>
        <w:t xml:space="preserve">Challenge 2: Budget Constraints</w:t>
      </w:r>
      <w:r>
        <w:t xml:space="preserve"> </w:t>
      </w:r>
      <w:r>
        <w:t xml:space="preserve">– Many Houston EMS agencies operate with tight budgets after hurricane recovery efforts. A recent survey showed 65% of paramedic supervisors prioritize equipment that reduces long-term operational costs over upfront investment.</w:t>
      </w:r>
    </w:p>
    <w:p>
      <w:pPr>
        <w:pStyle w:val="BodyText"/>
      </w:pPr>
      <w:r>
        <w:rPr>
          <w:bCs/>
          <w:b/>
        </w:rPr>
        <w:t xml:space="preserve">Challenge 3: Training Gaps</w:t>
      </w:r>
      <w:r>
        <w:t xml:space="preserve"> </w:t>
      </w:r>
      <w:r>
        <w:t xml:space="preserve">– Rapid equipment deployment without adequate paramedic training led to a 12% underutilization rate for our new telemedicine tools in Q2. This required immediate on-site training programs from our Houston sales team.</w:t>
      </w:r>
    </w:p>
    <w:bookmarkEnd w:id="23"/>
    <w:bookmarkStart w:id="24" w:name="X1bf5b7bb67b0b66ee1753de72572180fb5d77c1"/>
    <w:p>
      <w:pPr>
        <w:pStyle w:val="Heading3"/>
      </w:pPr>
      <w:r>
        <w:t xml:space="preserve">Opportunities for Growth in United States Houston</w:t>
      </w:r>
    </w:p>
    <w:p>
      <w:pPr>
        <w:pStyle w:val="FirstParagraph"/>
      </w:pPr>
      <w:r>
        <w:t xml:space="preserve">Addressing these challenges reveals substantial untapped potential:</w:t>
      </w:r>
    </w:p>
    <w:p>
      <w:pPr>
        <w:numPr>
          <w:ilvl w:val="0"/>
          <w:numId w:val="1002"/>
        </w:numPr>
        <w:pStyle w:val="Compact"/>
      </w:pPr>
      <w:r>
        <w:rPr>
          <w:bCs/>
          <w:b/>
        </w:rPr>
        <w:t xml:space="preserve">Disaster Preparedness Packages</w:t>
      </w:r>
      <w:r>
        <w:t xml:space="preserve">: Partnering with Harris County Emergency Management for pre-positioned paramedic kits in flood-prone areas could generate $200K+ in new revenue annually.</w:t>
      </w:r>
    </w:p>
    <w:p>
      <w:pPr>
        <w:numPr>
          <w:ilvl w:val="0"/>
          <w:numId w:val="1002"/>
        </w:numPr>
        <w:pStyle w:val="Compact"/>
      </w:pPr>
      <w:r>
        <w:rPr>
          <w:bCs/>
          <w:b/>
        </w:rPr>
        <w:t xml:space="preserve">Hybrid Equipment Leasing</w:t>
      </w:r>
      <w:r>
        <w:t xml:space="preserve">: Offering flexible payment plans (e.g., $99/month for advanced monitors) to agencies struggling with budget cycles, projected to increase conversion rates by 35%.</w:t>
      </w:r>
    </w:p>
    <w:p>
      <w:pPr>
        <w:numPr>
          <w:ilvl w:val="0"/>
          <w:numId w:val="1002"/>
        </w:numPr>
        <w:pStyle w:val="Compact"/>
      </w:pPr>
      <w:r>
        <w:rPr>
          <w:bCs/>
          <w:b/>
        </w:rPr>
        <w:t xml:space="preserve">Local Training Hubs</w:t>
      </w:r>
      <w:r>
        <w:t xml:space="preserve">: Establishing a Houston-based paramedic training facility at the University of Texas Medical Branch could position us as the preferred vendor for all new EMS hires.</w:t>
      </w:r>
    </w:p>
    <w:p>
      <w:pPr>
        <w:pStyle w:val="FirstParagraph"/>
      </w:pPr>
      <w:r>
        <w:t xml:space="preserve">Our most promising opportunity lies in integrating with Houston's emerging AI-driven dispatch system. By developing our paramedic communication software to sync directly with HFD's new platform, we project a 50% increase in enterprise sales within 12 months.</w:t>
      </w:r>
    </w:p>
    <w:bookmarkEnd w:id="24"/>
    <w:bookmarkStart w:id="25" w:name="X0015c123ea9bdaa69e53b8e915f21fa22b8215b"/>
    <w:p>
      <w:pPr>
        <w:pStyle w:val="Heading3"/>
      </w:pPr>
      <w:r>
        <w:t xml:space="preserve">Strategic Recommendations for Houston Paramedic Sales</w:t>
      </w:r>
    </w:p>
    <w:p>
      <w:pPr>
        <w:pStyle w:val="FirstParagraph"/>
      </w:pPr>
      <w:r>
        <w:t xml:space="preserve">To maximize our position in the United States Houston market, we recommend three immediate actions:</w:t>
      </w:r>
    </w:p>
    <w:p>
      <w:pPr>
        <w:numPr>
          <w:ilvl w:val="0"/>
          <w:numId w:val="1003"/>
        </w:numPr>
        <w:pStyle w:val="Compact"/>
      </w:pPr>
      <w:r>
        <w:rPr>
          <w:bCs/>
          <w:b/>
        </w:rPr>
        <w:t xml:space="preserve">Deploy Mobile Sales Units</w:t>
      </w:r>
      <w:r>
        <w:t xml:space="preserve">: Launch two dedicated Houston-based paramedic equipment demonstration vehicles to overcome geographic fragmentation. These units would showcase products directly at fire stations across the metro area.</w:t>
      </w:r>
    </w:p>
    <w:p>
      <w:pPr>
        <w:numPr>
          <w:ilvl w:val="0"/>
          <w:numId w:val="1003"/>
        </w:numPr>
        <w:pStyle w:val="Compact"/>
      </w:pPr>
      <w:r>
        <w:rPr>
          <w:bCs/>
          <w:b/>
        </w:rPr>
        <w:t xml:space="preserve">Develop Storm-Ready Bundles</w:t>
      </w:r>
      <w:r>
        <w:t xml:space="preserve">: Create all-inclusive hurricane response packages including weatherproof equipment cases, backup power systems, and flood-adapted medical supplies—targeting 30% of Houston agencies by Q2 2024.</w:t>
      </w:r>
    </w:p>
    <w:p>
      <w:pPr>
        <w:numPr>
          <w:ilvl w:val="0"/>
          <w:numId w:val="1003"/>
        </w:numPr>
        <w:pStyle w:val="Compact"/>
      </w:pPr>
      <w:r>
        <w:rPr>
          <w:bCs/>
          <w:b/>
        </w:rPr>
        <w:t xml:space="preserve">Build Houston-Specific Training</w:t>
      </w:r>
      <w:r>
        <w:t xml:space="preserve">: Co-develop certification programs with Houston EMS Academy to ensure paramedic proficiency with our technology. This addresses the critical training gap while creating recurring revenue from continuing education fees.</w:t>
      </w:r>
    </w:p>
    <w:p>
      <w:pPr>
        <w:pStyle w:val="FirstParagraph"/>
      </w:pPr>
      <w:r>
        <w:t xml:space="preserve">These initiatives align perfectly with Houston's 2030 Emergency Preparedness Plan, positioning us as a strategic partner rather than just a vendor for the city's most critical</w:t>
      </w:r>
      <w:r>
        <w:t xml:space="preserve"> </w:t>
      </w:r>
      <w:r>
        <w:rPr>
          <w:iCs/>
          <w:i/>
        </w:rPr>
        <w:t xml:space="preserve">Paramedic</w:t>
      </w:r>
      <w:r>
        <w:t xml:space="preserve"> </w:t>
      </w:r>
      <w:r>
        <w:t xml:space="preserve">personnel.</w:t>
      </w:r>
    </w:p>
    <w:bookmarkEnd w:id="25"/>
    <w:bookmarkStart w:id="26" w:name="Xd8a37fd4b12230cea7cad9b399fbd4997591d23"/>
    <w:p>
      <w:pPr>
        <w:pStyle w:val="Heading3"/>
      </w:pPr>
      <w:r>
        <w:t xml:space="preserve">Conclusion: The Future of Paramedic Sales in United States Houston</w:t>
      </w:r>
    </w:p>
    <w:p>
      <w:pPr>
        <w:pStyle w:val="FirstParagraph"/>
      </w:pPr>
      <w:r>
        <w:t xml:space="preserve">The United States Houston market represents a high-potential, high-impact arena for paramedic sales growth. With our current momentum and strategic adjustments to address local challenges, we project $7.8M in annual revenue from Houston by 2024—more than tripling our 2021 figures. This success hinges on understanding that Houston's paramedics don't just need equipment; they need solutions engineered for the specific pressures of emergency response in a city where every minute counts.</w:t>
      </w:r>
    </w:p>
    <w:p>
      <w:pPr>
        <w:pStyle w:val="BodyText"/>
      </w:pPr>
      <w:r>
        <w:t xml:space="preserve">As the largest EMS market in Texas and one of America's most dynamic urban centers, United States Houston demands responsive sales strategies that prioritize real-world paramedic needs over generic product pitches. Our Q3 results prove that when</w:t>
      </w:r>
      <w:r>
        <w:t xml:space="preserve"> </w:t>
      </w:r>
      <w:r>
        <w:rPr>
          <w:iCs/>
          <w:i/>
        </w:rPr>
        <w:t xml:space="preserve">Paramedic</w:t>
      </w:r>
      <w:r>
        <w:t xml:space="preserve"> </w:t>
      </w:r>
      <w:r>
        <w:t xml:space="preserve">solutions are designed with Houston's unique challenges in mind—whether it's flood resilience or multi-agency coordination—the sales opportunities become unmistakable. The path forward is clear: deepen our Houston community partnerships, tailor every product to local response patterns, and continue demonstrating how our technology directly saves lives on the streets of United States Houston.</w:t>
      </w:r>
    </w:p>
    <w:p>
      <w:pPr>
        <w:pStyle w:val="BodyText"/>
      </w:pPr>
      <w:r>
        <w:rPr>
          <w:bCs/>
          <w:b/>
        </w:rPr>
        <w:t xml:space="preserve">Prepared by: National EMS Sales Strategy Team</w:t>
      </w:r>
    </w:p>
    <w:bookmarkEnd w:id="26"/>
    <w:p>
      <w:pPr>
        <w:pStyle w:val="BodyText"/>
      </w:pPr>
      <w:r>
        <w:t xml:space="preserve">© 2023 EMS Solutions Inc. | Confidential Sales Report | Distribution Restricted to Houston Market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Sales Report: United States Houston Market Analysis</dc:title>
  <dc:creator/>
  <dc:language>en</dc:language>
  <cp:keywords/>
  <dcterms:created xsi:type="dcterms:W3CDTF">2026-07-23T21:49:43Z</dcterms:created>
  <dcterms:modified xsi:type="dcterms:W3CDTF">2026-07-23T21:49:43Z</dcterms:modified>
</cp:coreProperties>
</file>

<file path=docProps/custom.xml><?xml version="1.0" encoding="utf-8"?>
<Properties xmlns="http://schemas.openxmlformats.org/officeDocument/2006/custom-properties" xmlns:vt="http://schemas.openxmlformats.org/officeDocument/2006/docPropsVTypes"/>
</file>